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763CF1" w:rsidRDefault="00763CF1" w:rsidP="00763CF1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3CF1" w:rsidRPr="00763CF1" w:rsidRDefault="00763CF1" w:rsidP="00763CF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>Програма відкритого архітектурного  конкурсу</w:t>
      </w:r>
    </w:p>
    <w:p w:rsidR="00763CF1" w:rsidRPr="00763CF1" w:rsidRDefault="00763CF1" w:rsidP="00763CF1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на кращу проектну пропозицію «Скульптурна композиція, присвячена </w:t>
      </w:r>
      <w:proofErr w:type="spellStart"/>
      <w:r w:rsidRPr="00763CF1">
        <w:rPr>
          <w:rFonts w:ascii="Times New Roman" w:hAnsi="Times New Roman"/>
          <w:b/>
          <w:sz w:val="28"/>
          <w:szCs w:val="28"/>
          <w:lang w:val="uk-UA"/>
        </w:rPr>
        <w:t>Олевській</w:t>
      </w:r>
      <w:proofErr w:type="spellEnd"/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республіці та її засновнику   Тарасу </w:t>
      </w:r>
      <w:proofErr w:type="spellStart"/>
      <w:r w:rsidRPr="00763CF1">
        <w:rPr>
          <w:rFonts w:ascii="Times New Roman" w:hAnsi="Times New Roman"/>
          <w:b/>
          <w:sz w:val="28"/>
          <w:szCs w:val="28"/>
          <w:lang w:val="uk-UA"/>
        </w:rPr>
        <w:t>Бульбі-Боровцю</w:t>
      </w:r>
      <w:proofErr w:type="spellEnd"/>
      <w:r w:rsidRPr="00763CF1">
        <w:rPr>
          <w:rFonts w:ascii="Times New Roman" w:hAnsi="Times New Roman"/>
          <w:b/>
          <w:sz w:val="28"/>
          <w:szCs w:val="28"/>
          <w:lang w:val="uk-UA"/>
        </w:rPr>
        <w:t>» (далі – конкурс)</w:t>
      </w:r>
    </w:p>
    <w:p w:rsidR="00763CF1" w:rsidRPr="00763CF1" w:rsidRDefault="00763CF1" w:rsidP="00763CF1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3CF1" w:rsidRPr="00763CF1" w:rsidRDefault="00763CF1" w:rsidP="00763CF1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1.1. Програма визначає порядок та умови проведення конкурсу відповідно до Порядку проведення архітектурних конкурсів, затвердженого постановою Кабінету Міністрів України від 25.11.1999     № 2137.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1.2. Підставою для проведення конкурсу є рішення сесії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Олевської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міської ради від 14.02 2019 року № 983 «Про внесення змін до рішення ХХХ сесії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Олевської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міської ради VІІ скликання від 09.08.2018 року № 703 «Про затвердження Положення «Про конкурс на кращу проектну пропозицію виготовлення погруддя Тарасу Бульбі -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Боровцю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>».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2. Організатор конкурсу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2.1. Виконком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Олевської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2.2. Координати: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Адреса: вул. Володимирська, 2, м.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Олевськ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>, Житомирської області.</w:t>
      </w:r>
    </w:p>
    <w:p w:rsidR="00763CF1" w:rsidRPr="00763CF1" w:rsidRDefault="00763CF1" w:rsidP="00763CF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   тел. 04135 2-11-52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Офіційна веб-сторінка конкурсу: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2.3.Організатор конкурсу забезпечує: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підготовку інформації та оголошень, пов’язаних з проведенням конкурсу;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підготовку та розсилку вихідних даних;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формування допоміжних органів (оргкомітету, журі, експертів);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запрошення до участі у конкурсі фахівців;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організацію реєстрації учасників, надання їм конкурсної документації та вихідних даних;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надання необхідних приміщень для організаційної роботи журі конкурсу, експертів; прийому конкурсних проектів та їх тимчасового зберігання;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організацію виставки конкурсних проектів.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CF1" w:rsidRPr="00763CF1" w:rsidRDefault="00763CF1" w:rsidP="00763CF1">
      <w:pPr>
        <w:ind w:left="2136" w:firstLine="69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3. Мета конкурсу</w:t>
      </w:r>
    </w:p>
    <w:p w:rsidR="00763CF1" w:rsidRPr="00763CF1" w:rsidRDefault="00763CF1" w:rsidP="00763CF1">
      <w:pPr>
        <w:pStyle w:val="a6"/>
        <w:ind w:left="360"/>
        <w:jc w:val="both"/>
        <w:rPr>
          <w:rStyle w:val="a7"/>
          <w:i w:val="0"/>
          <w:sz w:val="28"/>
          <w:szCs w:val="28"/>
        </w:rPr>
      </w:pPr>
      <w:proofErr w:type="spellStart"/>
      <w:r w:rsidRPr="00763CF1">
        <w:rPr>
          <w:rStyle w:val="a7"/>
          <w:i w:val="0"/>
          <w:sz w:val="28"/>
          <w:szCs w:val="28"/>
        </w:rPr>
        <w:t>Вiдображення</w:t>
      </w:r>
      <w:proofErr w:type="spellEnd"/>
      <w:r w:rsidRPr="00763CF1">
        <w:rPr>
          <w:rStyle w:val="a7"/>
          <w:i w:val="0"/>
          <w:sz w:val="28"/>
          <w:szCs w:val="28"/>
        </w:rPr>
        <w:t xml:space="preserve"> </w:t>
      </w:r>
      <w:proofErr w:type="spellStart"/>
      <w:r w:rsidRPr="00763CF1">
        <w:rPr>
          <w:rStyle w:val="a7"/>
          <w:i w:val="0"/>
          <w:sz w:val="28"/>
          <w:szCs w:val="28"/>
        </w:rPr>
        <w:t>вiдповiдними</w:t>
      </w:r>
      <w:proofErr w:type="spellEnd"/>
      <w:r w:rsidRPr="00763CF1">
        <w:rPr>
          <w:rStyle w:val="a7"/>
          <w:i w:val="0"/>
          <w:sz w:val="28"/>
          <w:szCs w:val="28"/>
        </w:rPr>
        <w:t xml:space="preserve"> художньо-пластичними засобами подій минулого і сьогодення у  </w:t>
      </w:r>
      <w:r w:rsidRPr="00763CF1">
        <w:rPr>
          <w:sz w:val="28"/>
          <w:szCs w:val="28"/>
        </w:rPr>
        <w:t xml:space="preserve">скульптурній композиції, присвяченій </w:t>
      </w:r>
      <w:proofErr w:type="spellStart"/>
      <w:r w:rsidRPr="00763CF1">
        <w:rPr>
          <w:sz w:val="28"/>
          <w:szCs w:val="28"/>
        </w:rPr>
        <w:t>Олевській</w:t>
      </w:r>
      <w:proofErr w:type="spellEnd"/>
      <w:r w:rsidRPr="00763CF1">
        <w:rPr>
          <w:sz w:val="28"/>
          <w:szCs w:val="28"/>
        </w:rPr>
        <w:t xml:space="preserve"> республіці та її засновнику   Тарасу </w:t>
      </w:r>
      <w:proofErr w:type="spellStart"/>
      <w:r w:rsidRPr="00763CF1">
        <w:rPr>
          <w:sz w:val="28"/>
          <w:szCs w:val="28"/>
        </w:rPr>
        <w:t>Бульбі-Боровцю</w:t>
      </w:r>
      <w:proofErr w:type="spellEnd"/>
      <w:r w:rsidRPr="00763CF1">
        <w:rPr>
          <w:sz w:val="28"/>
          <w:szCs w:val="28"/>
        </w:rPr>
        <w:t>;</w:t>
      </w:r>
    </w:p>
    <w:p w:rsidR="00763CF1" w:rsidRPr="00763CF1" w:rsidRDefault="00763CF1" w:rsidP="00763CF1">
      <w:pPr>
        <w:pStyle w:val="a6"/>
        <w:ind w:left="360"/>
        <w:jc w:val="both"/>
        <w:rPr>
          <w:iCs/>
          <w:sz w:val="28"/>
          <w:szCs w:val="28"/>
        </w:rPr>
      </w:pPr>
      <w:r w:rsidRPr="00763CF1">
        <w:rPr>
          <w:sz w:val="28"/>
          <w:szCs w:val="28"/>
        </w:rPr>
        <w:t>Популяризація загальнолюдських цінностей;</w:t>
      </w:r>
    </w:p>
    <w:p w:rsidR="00763CF1" w:rsidRPr="00763CF1" w:rsidRDefault="00763CF1" w:rsidP="00763CF1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Виховання у мешканців та гостей міста високих моральних якостей та    бережного і відповідального ставлення до оточуючого архітектурного середовища.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4.Завдання конкурсу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Головними завданнями конкурсантів є комплексний підхід та використання сучасних, креативних підходів до створення проекту. 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Пошук найкращої концептуальної ідеї високомистецького, архітектурно-пластичного вирішення скульптурної композиції, присвяченої факту існування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Олевської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республіки у 1941 році та її засновнику, відомому борцю за незалежність України Тарасу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Бульбі-Боровцю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>.</w:t>
      </w:r>
    </w:p>
    <w:p w:rsidR="00763CF1" w:rsidRPr="00763CF1" w:rsidRDefault="00763CF1" w:rsidP="00763CF1">
      <w:pPr>
        <w:ind w:left="2136" w:firstLine="69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5. Місце встановлення 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Місце встановлення скульптурної композиції знаходиться за адресою: вул. Свято-Миколаївська, 34  м.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Олевськ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 Житомирської області. 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6.Форма подачі конкурсних проектів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>6.1. Склад конкурсного проекту: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графічні матеріали – планшети, вертикальний формат А3;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текстові матеріали – пояснювальна записка в електронному та друкованому вигляді;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цифрові матеріали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об’ємні матеріали/макет;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- декларації авторства.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>6.2. Вимоги до оформлення  конкурсного проекту.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6.2.1. Вимоги до оформлення графічної частини конкурсного проекту.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Конкурсні проекти подаються на конкурс анонімно під девізом у формі шестизначного числа, яке проставляється у верхньому правому кутку всіх матеріалів конкурсного проекту.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Вертикальний планшет А3 на твердій основі для зручної експозиції.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Пропозиції благоустрою ділянки проектування.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6.2.2. Вимоги до оформлення текстових матеріалів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   Текстові матеріали конкурсного проекту подаються українською мовою.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  У пояснювальній записці повинно бути визначено основну ідею проектної пропозиції. Обсяг пояснювальної записки – не більше 3-х аркушів формату А4 друкованого тексту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>(14 кегль)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6.2.3. Вимоги до оформлення матеріалів у цифровому вигляді</w:t>
      </w:r>
    </w:p>
    <w:p w:rsidR="00763CF1" w:rsidRPr="00763CF1" w:rsidRDefault="00763CF1" w:rsidP="00763CF1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На кожен проект автор подає цифровий носій з матеріалами конкурсного проекту у цифровому вигляді:</w:t>
      </w:r>
    </w:p>
    <w:p w:rsidR="00763CF1" w:rsidRPr="00763CF1" w:rsidRDefault="00763CF1" w:rsidP="00763CF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пояснювальна записка у форматі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pdf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doc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>;</w:t>
      </w:r>
    </w:p>
    <w:p w:rsidR="00763CF1" w:rsidRPr="00763CF1" w:rsidRDefault="00763CF1" w:rsidP="00763CF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планшети з графічними матеріалами у форматі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pdf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з роздільною здатністю 300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dpi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 та 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jpg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з роздільною здатністю 150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dpi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>.</w:t>
      </w:r>
    </w:p>
    <w:p w:rsidR="00763CF1" w:rsidRPr="00763CF1" w:rsidRDefault="00763CF1" w:rsidP="00763CF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фотографії макета (3-5 штук – формати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jpg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pdf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з роздільною здатністю 300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dpi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>).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6.2.4. Вимоги до планувального макета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 Об’ємні матеріали – планувальний макет та/або комплек</w:t>
      </w:r>
      <w:r>
        <w:rPr>
          <w:rFonts w:ascii="Times New Roman" w:hAnsi="Times New Roman"/>
          <w:sz w:val="28"/>
          <w:szCs w:val="28"/>
          <w:lang w:val="uk-UA"/>
        </w:rPr>
        <w:t xml:space="preserve">сна модель подається у довільному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масштабі.</w:t>
      </w: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 w:rsidRPr="00763CF1">
        <w:rPr>
          <w:rFonts w:ascii="Times New Roman" w:hAnsi="Times New Roman"/>
          <w:sz w:val="28"/>
          <w:szCs w:val="28"/>
          <w:lang w:val="uk-UA"/>
        </w:rPr>
        <w:t>макеті обов’язково вказаний девіз проекту у формі шестизначного числа.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6.2.5. Вимоги до оформлення декларації авторства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Декларація авторства запаковується у конверт, на якому вказано номер проекту. На конверті не повинно бути будь-яких даних, які можуть ідентифікувати авторів конкурсного проекту. Конверт має бути заклеєним. Даний конверт з декларацією авторства подається разом з проектом. У декларації авторства вказуються прізвище, ім’я, по батькові автора, копія паспорта, ідентифікаційний номер, банківські реквізити адреса, контактні телефони, завірені їх підписами.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7.Конкурсна документація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Конкурсна документація складається з: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      Програми конкурсу (даний документ)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      Вихідних даних конкурсу (додається)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      Додатків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Вихідні дані та додатки готуються організатором конкурсу та </w:t>
      </w: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надаються  зареєстрованим учасникам після реєстрації у конкурсі (подачі заявок) в електронному вигляді через завантаження з інтернету.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8.Оголошення конкурсу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        Днем оголошення конкурсу вважається день публікації у ЗМІ оголошення про проведення конкурсу (не пізніше </w:t>
      </w: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22.02.2019 р.)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9. Реєстрація на участь у конкурсі</w:t>
      </w:r>
    </w:p>
    <w:p w:rsidR="00763CF1" w:rsidRPr="00763CF1" w:rsidRDefault="00763CF1" w:rsidP="00763C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Для участі у конкурсі автори оформлюють заявку на участь у конкурсі за наданим зразком (додаток 1). На конкурс від кожного учасника  подається не більше одного проекту.</w:t>
      </w:r>
    </w:p>
    <w:p w:rsidR="00763CF1" w:rsidRPr="00763CF1" w:rsidRDefault="00763CF1" w:rsidP="00763CF1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Заявка на участь у конкурсі подається на </w:t>
      </w: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( E-</w:t>
      </w:r>
      <w:proofErr w:type="spellStart"/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mail</w:t>
      </w:r>
      <w:proofErr w:type="spellEnd"/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hyperlink r:id="rId5" w:history="1">
        <w:r w:rsidRPr="00763CF1">
          <w:rPr>
            <w:rStyle w:val="a5"/>
            <w:rFonts w:ascii="Times New Roman" w:hAnsi="Times New Roman"/>
            <w:sz w:val="28"/>
            <w:szCs w:val="28"/>
            <w:lang w:val="uk-UA"/>
          </w:rPr>
          <w:t>olevsk_miskrada@ukr.net</w:t>
        </w:r>
      </w:hyperlink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 xml:space="preserve">, або на поштову адресу: 11000 </w:t>
      </w:r>
      <w:proofErr w:type="spellStart"/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м.Олевськ</w:t>
      </w:r>
      <w:proofErr w:type="spellEnd"/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Житомирської обл., вул.Володимирська,2 з позначкою «На конкурс»)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>Проекти подані без попередньої заявки на конкурс не зможуть взяти участь у конкурсі.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Телефон для довідок +380988364478 (контактна особа Юрій Русин).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10.Організаційна структура конкурсу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Замовник та організатор конкурсу – виконком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Олевської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Учасники конкурсу – громадяни України (без вікових обмежень).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Журі конкурсу – </w:t>
      </w: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провідні фахівці у галузях архітектури, урбаністики, музейної справи, куратори сучасного мистецтва, </w:t>
      </w:r>
      <w:r w:rsidRPr="00763CF1">
        <w:rPr>
          <w:rFonts w:ascii="Times New Roman" w:hAnsi="Times New Roman"/>
          <w:sz w:val="28"/>
          <w:szCs w:val="28"/>
          <w:lang w:val="uk-UA"/>
        </w:rPr>
        <w:t xml:space="preserve">представники виконавчих органів влади на міському та </w:t>
      </w:r>
      <w:r w:rsidRPr="00763CF1">
        <w:rPr>
          <w:rFonts w:ascii="Times New Roman" w:hAnsi="Times New Roman"/>
          <w:b/>
          <w:sz w:val="28"/>
          <w:szCs w:val="28"/>
          <w:lang w:val="uk-UA"/>
        </w:rPr>
        <w:t>регіональному рівні.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10.1. Учасники конкурсу.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Участь у конкурсі беруть фізичні та юридичні особи фахівці, авторські колективи. Вітається участь у конкурсі фахівців у галузі архітектури, урбаністики, </w:t>
      </w: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кураторів сучасного мистецтва, студентів, що здобувають фах архітектора (скульптора). 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На участь у конкурсі не мають права організатори конкурсу, співробітники замовника, а також їхні родичі, члени журі та експерти.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10.2. Реєстраційний внесок.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Участь у конкурсі безкоштовна.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i/>
          <w:sz w:val="28"/>
          <w:szCs w:val="28"/>
          <w:lang w:val="uk-UA"/>
        </w:rPr>
        <w:t>10.3. Журі конкурсу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>Членів журі конкурсу обирає замовник.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Журі конкурсу </w:t>
      </w: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складається з членів творчих професіональних спілок України, провідних архітекторів, урбаністів, митців, представників місцевих органів виконавчої влади (1 представник, що виконуватиме обов’язки секретаря) у складі не більше 7 осіб. </w:t>
      </w:r>
      <w:r w:rsidRPr="00763CF1">
        <w:rPr>
          <w:rFonts w:ascii="Times New Roman" w:hAnsi="Times New Roman"/>
          <w:sz w:val="28"/>
          <w:szCs w:val="28"/>
          <w:lang w:val="uk-UA"/>
        </w:rPr>
        <w:t>Голова журі обирається на першому засіданні через таємне голосування простою більшістю голосів.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Замовник призначає відповідального секретаря конкурсу.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конкурсу є водночас відповідальним секретарем журі і бере участь у його засіданнях </w:t>
      </w:r>
      <w:r w:rsidRPr="00763CF1">
        <w:rPr>
          <w:rFonts w:ascii="Times New Roman" w:hAnsi="Times New Roman"/>
          <w:b/>
          <w:sz w:val="28"/>
          <w:szCs w:val="28"/>
          <w:lang w:val="uk-UA"/>
        </w:rPr>
        <w:t>без права голосу.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Склад журі затверджує замовник. Замовник залишає за собою право вносити зміни та доповнення до складу журі конкурсу.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Члени журі конкурсу:</w:t>
      </w:r>
    </w:p>
    <w:p w:rsidR="00763CF1" w:rsidRPr="00763CF1" w:rsidRDefault="00763CF1" w:rsidP="00763CF1">
      <w:pPr>
        <w:numPr>
          <w:ilvl w:val="0"/>
          <w:numId w:val="1"/>
        </w:numPr>
        <w:spacing w:after="0"/>
        <w:ind w:left="107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не беруть участь у конкурсі, не консультують учасників та утримуються від публічних заяв  до закінчення термінів проведення конкурсу;</w:t>
      </w:r>
    </w:p>
    <w:p w:rsidR="00763CF1" w:rsidRPr="00763CF1" w:rsidRDefault="00763CF1" w:rsidP="00763CF1">
      <w:pPr>
        <w:numPr>
          <w:ilvl w:val="0"/>
          <w:numId w:val="1"/>
        </w:numPr>
        <w:spacing w:after="0"/>
        <w:ind w:left="107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не мають права розголошувати будь-які відомості, пов’язані з розглядом проектів й присудження премій та заохочень;</w:t>
      </w:r>
    </w:p>
    <w:p w:rsidR="00763CF1" w:rsidRPr="00763CF1" w:rsidRDefault="00763CF1" w:rsidP="00763CF1">
      <w:pPr>
        <w:numPr>
          <w:ilvl w:val="0"/>
          <w:numId w:val="1"/>
        </w:numPr>
        <w:spacing w:after="0"/>
        <w:ind w:left="107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не можуть залучатися до участі у подальшій роботі над проектом-переможцем.</w:t>
      </w:r>
    </w:p>
    <w:p w:rsidR="00763CF1" w:rsidRPr="00763CF1" w:rsidRDefault="00763CF1" w:rsidP="00763C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Засідання журі є правомочним, якщо у його засіданні взяло участь більше половини його складу.</w:t>
      </w:r>
    </w:p>
    <w:p w:rsidR="00763CF1" w:rsidRPr="00763CF1" w:rsidRDefault="00763CF1" w:rsidP="00763CF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Рішення журі є остаточним. Пояснювальну доповідь журі конкурсу, підготовлену для замовника, підписують всі члени журі, які брали участь у голосуванні. У разі рівного розподілу голосів, поданих за проект, голова журі конкурсу має право вирішального голосу.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11. Громадські експерти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Громадські експерти є дорадчим органом замовника конкурсу. До повноважень громадських експертів входить:</w:t>
      </w:r>
    </w:p>
    <w:p w:rsidR="00763CF1" w:rsidRPr="00763CF1" w:rsidRDefault="00763CF1" w:rsidP="00763CF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опрацювання результатів громадського обговорення, сприяння популяризації конкурсу.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Громадські експерти – фахівці у галузях: архітектура, урбаністика, історія, культура, філософія, суспільні комунікації.</w:t>
      </w:r>
    </w:p>
    <w:p w:rsidR="00763CF1" w:rsidRPr="00763CF1" w:rsidRDefault="00763CF1" w:rsidP="00763CF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>12. Виставка конкурсних проектів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Інформація про місце проведення виставок буде оприлюднена організаторами після останнього терміну подачі проектів.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У період проведення виставки організатор конкурсу проводить широке громадське обговорення поданих проектів.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Громадське обговорення конкурсних проектів здійснюється  шляхом інтернет-голосування на офіційному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63CF1">
        <w:rPr>
          <w:rFonts w:ascii="Times New Roman" w:hAnsi="Times New Roman"/>
          <w:sz w:val="28"/>
          <w:szCs w:val="28"/>
          <w:lang w:val="uk-UA"/>
        </w:rPr>
        <w:t>Олевської</w:t>
      </w:r>
      <w:proofErr w:type="spellEnd"/>
      <w:r w:rsidRPr="00763CF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763CF1" w:rsidRPr="00763CF1" w:rsidRDefault="00763CF1" w:rsidP="00763CF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>13. Порядок визначення переможця конкурсу</w:t>
      </w:r>
    </w:p>
    <w:p w:rsidR="00763CF1" w:rsidRPr="00763CF1" w:rsidRDefault="00763CF1" w:rsidP="00763CF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Процедура визначення переможця складається з трьох етапів:</w:t>
      </w:r>
    </w:p>
    <w:p w:rsidR="00763CF1" w:rsidRPr="00763CF1" w:rsidRDefault="00763CF1" w:rsidP="00763C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Широке публічне обговорення поданих проектів через розміщення проектів он-лайн на офіційній веб-сторінці конкурсу, проведення публічних дискусій, розміщення виставки. Конкурсні проекти розміщуються на виставці анонімно під шестизначними девізами, які будуть присвоєні проектам авторами.</w:t>
      </w:r>
    </w:p>
    <w:p w:rsidR="00763CF1" w:rsidRPr="00763CF1" w:rsidRDefault="00763CF1" w:rsidP="00763C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Відповідальний секретар із залученням хоча б одного громадського експерта проведе попередню експертизу проектів та визначить відповідність проектів програмі та умовам конкурсу.</w:t>
      </w:r>
    </w:p>
    <w:p w:rsidR="00763CF1" w:rsidRPr="00763CF1" w:rsidRDefault="00763CF1" w:rsidP="00763CF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Проектні пропозиції, які пройшли попередню експертизу, розглядаються журі конкурсу. Члени журі конкурсу ухвалюють рішення через голосування.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Проект, який набере найбільшу кількість голосів, вважатиметься переможцем конкурсу.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Повідомлення про результати конкурсу публікуються у мережі інтернет на офіційній веб-сторінці конкурсу у соціальних мережах та друкованих ЗМІ. 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14. Призовий фонд конкурсу 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14.1. Призовий фонд конкурсу складає  50 000,00 (п’ятдесят тисяч) гривень.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14.2. Призовий фонд розподіляється серед переможців конкурсу за рішенням журі.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14.3. Кошти на призовий фонд можуть бути залучені з різних джерел не заборонених чинним законодавством.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15. Графік проведення конкурсу</w:t>
      </w:r>
    </w:p>
    <w:p w:rsidR="00763CF1" w:rsidRPr="00763CF1" w:rsidRDefault="00763CF1" w:rsidP="00763CF1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Оголошення конкурсу – не пізніше </w:t>
      </w:r>
      <w:r w:rsidRPr="00763CF1">
        <w:rPr>
          <w:rFonts w:ascii="Times New Roman" w:hAnsi="Times New Roman"/>
          <w:b/>
          <w:color w:val="000000"/>
          <w:sz w:val="28"/>
          <w:szCs w:val="28"/>
          <w:lang w:val="uk-UA"/>
        </w:rPr>
        <w:t>22.02.2019 р.</w:t>
      </w:r>
    </w:p>
    <w:p w:rsidR="00763CF1" w:rsidRPr="00763CF1" w:rsidRDefault="00763CF1" w:rsidP="00763CF1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Період реєстрації заявок – 25.02.2019 – 25.03.2019 р.       </w:t>
      </w:r>
    </w:p>
    <w:p w:rsidR="00763CF1" w:rsidRPr="00763CF1" w:rsidRDefault="00763CF1" w:rsidP="00763CF1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Конкурсне проектування – 25.02.2019 - 25.04.2019 р.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 xml:space="preserve">  Останній термін подачі конкурсних проектів – 26.04. 2019 р. до 18.00 год.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 xml:space="preserve">  Перевірка конкурсних проектів на відповідність умовам конкурсу –    27.04.2019 - 30.04.2019 р.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Виставка конкурсних проектів – 03.05.2019 – 23.05.2019 р.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Громадське обговорення – 03.05.2019 – 11.05.2019 р.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Робота журі конкурсу – 21.05.2019 – 22.05.2019 р.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Оголошення результатів конкурсу – 23.05.2019 р.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3CF1">
        <w:rPr>
          <w:rFonts w:ascii="Times New Roman" w:hAnsi="Times New Roman"/>
          <w:color w:val="000000"/>
          <w:sz w:val="28"/>
          <w:szCs w:val="28"/>
          <w:lang w:val="uk-UA"/>
        </w:rPr>
        <w:t>Повернення конкурсних проектів – не пізніше 31.05.2019 р.</w:t>
      </w:r>
    </w:p>
    <w:p w:rsidR="00763CF1" w:rsidRPr="00763CF1" w:rsidRDefault="00763CF1" w:rsidP="00763CF1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3C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16. Результати конкурсу</w:t>
      </w:r>
    </w:p>
    <w:p w:rsidR="00763CF1" w:rsidRPr="00763CF1" w:rsidRDefault="00763CF1" w:rsidP="00763CF1">
      <w:pPr>
        <w:ind w:left="720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За результатами конкурсу журі має право рекомендувати замовнику конкурсу провести  другий тур конкурсу.</w:t>
      </w:r>
    </w:p>
    <w:p w:rsidR="00763CF1" w:rsidRPr="00763CF1" w:rsidRDefault="00763CF1" w:rsidP="00763CF1">
      <w:pPr>
        <w:ind w:left="720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763CF1">
        <w:rPr>
          <w:rFonts w:ascii="Times New Roman" w:hAnsi="Times New Roman"/>
          <w:sz w:val="28"/>
          <w:szCs w:val="28"/>
          <w:lang w:val="uk-UA"/>
        </w:rPr>
        <w:t>У разі отримання першої премії без подальшого проведення другого туру конкурсу,  переможець має право на подальше розроблення проекту.</w:t>
      </w:r>
    </w:p>
    <w:p w:rsidR="00210872" w:rsidRPr="00763CF1" w:rsidRDefault="00210872">
      <w:pPr>
        <w:rPr>
          <w:lang w:val="uk-UA"/>
        </w:rPr>
      </w:pPr>
    </w:p>
    <w:sectPr w:rsidR="00210872" w:rsidRPr="00763CF1" w:rsidSect="006105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34C"/>
    <w:multiLevelType w:val="hybridMultilevel"/>
    <w:tmpl w:val="D8AAB272"/>
    <w:lvl w:ilvl="0" w:tplc="04128C54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3FB2"/>
    <w:multiLevelType w:val="hybridMultilevel"/>
    <w:tmpl w:val="E2EA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95E97"/>
    <w:rsid w:val="00210872"/>
    <w:rsid w:val="00610538"/>
    <w:rsid w:val="00763CF1"/>
    <w:rsid w:val="008C5843"/>
    <w:rsid w:val="009C2BA3"/>
    <w:rsid w:val="00D9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CF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locked/>
    <w:rsid w:val="00763CF1"/>
    <w:rPr>
      <w:rFonts w:ascii="Calibri" w:eastAsia="Calibri" w:hAnsi="Calibri" w:cs="Times New Roman"/>
      <w:lang w:val="ru-RU"/>
    </w:rPr>
  </w:style>
  <w:style w:type="character" w:styleId="a5">
    <w:name w:val="Hyperlink"/>
    <w:uiPriority w:val="99"/>
    <w:unhideWhenUsed/>
    <w:rsid w:val="00763CF1"/>
    <w:rPr>
      <w:color w:val="0563C1"/>
      <w:u w:val="single"/>
    </w:rPr>
  </w:style>
  <w:style w:type="paragraph" w:styleId="a6">
    <w:name w:val="Normal (Web)"/>
    <w:basedOn w:val="a"/>
    <w:unhideWhenUsed/>
    <w:rsid w:val="00763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7">
    <w:name w:val="Emphasis"/>
    <w:uiPriority w:val="99"/>
    <w:qFormat/>
    <w:rsid w:val="00763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vsk_misk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7149</Words>
  <Characters>4075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spetsialist</cp:lastModifiedBy>
  <cp:revision>3</cp:revision>
  <dcterms:created xsi:type="dcterms:W3CDTF">2019-02-20T15:33:00Z</dcterms:created>
  <dcterms:modified xsi:type="dcterms:W3CDTF">2019-02-22T13:08:00Z</dcterms:modified>
</cp:coreProperties>
</file>