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F22" w:rsidRPr="00E53BD7" w:rsidRDefault="005F5F22" w:rsidP="005F5F22">
      <w:pPr>
        <w:tabs>
          <w:tab w:val="left" w:pos="21975"/>
        </w:tabs>
        <w:spacing w:after="0"/>
        <w:jc w:val="center"/>
        <w:rPr>
          <w:rFonts w:ascii="Times New Roman" w:hAnsi="Times New Roman"/>
          <w:b/>
          <w:sz w:val="28"/>
          <w:szCs w:val="28"/>
        </w:rPr>
      </w:pPr>
      <w:r w:rsidRPr="00E53BD7">
        <w:rPr>
          <w:rFonts w:ascii="Times New Roman" w:hAnsi="Times New Roman"/>
          <w:b/>
          <w:sz w:val="28"/>
          <w:szCs w:val="28"/>
        </w:rPr>
        <w:object w:dxaOrig="889" w:dyaOrig="11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48.75pt" o:ole="" fillcolor="window">
            <v:imagedata r:id="rId5" o:title="" grayscale="t" bilevel="t"/>
            <o:lock v:ext="edit" aspectratio="f"/>
          </v:shape>
          <o:OLEObject Type="Embed" ProgID="Word.Picture.8" ShapeID="_x0000_i1025" DrawAspect="Content" ObjectID="_1680692630" r:id="rId6"/>
        </w:object>
      </w:r>
    </w:p>
    <w:p w:rsidR="005F5F22" w:rsidRPr="00E53BD7" w:rsidRDefault="005F5F22" w:rsidP="005F5F22">
      <w:pPr>
        <w:pStyle w:val="a4"/>
        <w:jc w:val="center"/>
        <w:rPr>
          <w:rFonts w:ascii="Times New Roman" w:hAnsi="Times New Roman"/>
          <w:b/>
          <w:sz w:val="28"/>
          <w:szCs w:val="28"/>
        </w:rPr>
      </w:pPr>
      <w:r w:rsidRPr="00E53BD7">
        <w:rPr>
          <w:rFonts w:ascii="Times New Roman" w:hAnsi="Times New Roman"/>
          <w:b/>
          <w:sz w:val="28"/>
          <w:szCs w:val="28"/>
        </w:rPr>
        <w:t>ОЛЕВСЬКА  МІСЬКА  РАДА</w:t>
      </w:r>
    </w:p>
    <w:p w:rsidR="005F5F22" w:rsidRPr="00E53BD7" w:rsidRDefault="005F5F22" w:rsidP="005F5F22">
      <w:pPr>
        <w:pStyle w:val="a4"/>
        <w:jc w:val="center"/>
        <w:rPr>
          <w:rFonts w:ascii="Times New Roman" w:hAnsi="Times New Roman"/>
          <w:b/>
          <w:sz w:val="28"/>
          <w:szCs w:val="28"/>
        </w:rPr>
      </w:pPr>
      <w:r w:rsidRPr="00E53BD7">
        <w:rPr>
          <w:rFonts w:ascii="Times New Roman" w:hAnsi="Times New Roman"/>
          <w:b/>
          <w:sz w:val="28"/>
          <w:szCs w:val="28"/>
        </w:rPr>
        <w:t>ЖИТОМИРСЬКОЇ  ОБЛАСТІ</w:t>
      </w:r>
    </w:p>
    <w:p w:rsidR="005F5F22" w:rsidRPr="00E53BD7" w:rsidRDefault="005F5F22" w:rsidP="005F5F22">
      <w:pPr>
        <w:pStyle w:val="a4"/>
        <w:tabs>
          <w:tab w:val="left" w:pos="5489"/>
        </w:tabs>
        <w:jc w:val="center"/>
        <w:rPr>
          <w:rFonts w:ascii="Times New Roman" w:hAnsi="Times New Roman"/>
          <w:sz w:val="28"/>
          <w:szCs w:val="28"/>
        </w:rPr>
      </w:pPr>
    </w:p>
    <w:p w:rsidR="005F5F22" w:rsidRPr="00E53BD7" w:rsidRDefault="005F5F22" w:rsidP="005F5F22">
      <w:pPr>
        <w:pStyle w:val="a4"/>
        <w:tabs>
          <w:tab w:val="left" w:pos="5489"/>
        </w:tabs>
        <w:jc w:val="center"/>
        <w:rPr>
          <w:rFonts w:ascii="Times New Roman" w:hAnsi="Times New Roman"/>
          <w:sz w:val="28"/>
          <w:szCs w:val="28"/>
        </w:rPr>
      </w:pPr>
      <w:r w:rsidRPr="00E53BD7">
        <w:rPr>
          <w:rFonts w:ascii="Times New Roman" w:hAnsi="Times New Roman"/>
          <w:sz w:val="28"/>
          <w:szCs w:val="28"/>
        </w:rPr>
        <w:t xml:space="preserve">Р І Ш Е Н </w:t>
      </w:r>
      <w:proofErr w:type="spellStart"/>
      <w:r w:rsidRPr="00E53BD7">
        <w:rPr>
          <w:rFonts w:ascii="Times New Roman" w:hAnsi="Times New Roman"/>
          <w:sz w:val="28"/>
          <w:szCs w:val="28"/>
        </w:rPr>
        <w:t>Н</w:t>
      </w:r>
      <w:proofErr w:type="spellEnd"/>
      <w:r w:rsidRPr="00E53BD7">
        <w:rPr>
          <w:rFonts w:ascii="Times New Roman" w:hAnsi="Times New Roman"/>
          <w:sz w:val="28"/>
          <w:szCs w:val="28"/>
        </w:rPr>
        <w:t xml:space="preserve"> Я  № </w:t>
      </w:r>
    </w:p>
    <w:p w:rsidR="005F5F22" w:rsidRPr="00E53BD7" w:rsidRDefault="005F5F22" w:rsidP="005F5F22">
      <w:pPr>
        <w:pStyle w:val="a4"/>
        <w:jc w:val="both"/>
        <w:rPr>
          <w:rFonts w:ascii="Times New Roman" w:hAnsi="Times New Roman"/>
          <w:sz w:val="28"/>
          <w:szCs w:val="28"/>
        </w:rPr>
      </w:pPr>
      <w:r>
        <w:rPr>
          <w:rFonts w:ascii="Times New Roman" w:hAnsi="Times New Roman"/>
          <w:sz w:val="28"/>
          <w:szCs w:val="28"/>
        </w:rPr>
        <w:t xml:space="preserve">  </w:t>
      </w:r>
      <w:r w:rsidRPr="00E53BD7">
        <w:rPr>
          <w:rFonts w:ascii="Times New Roman" w:hAnsi="Times New Roman"/>
          <w:sz w:val="28"/>
          <w:szCs w:val="28"/>
        </w:rPr>
        <w:t>сесія</w:t>
      </w:r>
      <w:r w:rsidRPr="00E53BD7">
        <w:rPr>
          <w:rFonts w:ascii="Times New Roman" w:hAnsi="Times New Roman"/>
          <w:sz w:val="28"/>
          <w:szCs w:val="28"/>
        </w:rPr>
        <w:tab/>
      </w:r>
      <w:r w:rsidRPr="00E53BD7">
        <w:rPr>
          <w:rFonts w:ascii="Times New Roman" w:hAnsi="Times New Roman"/>
          <w:sz w:val="28"/>
          <w:szCs w:val="28"/>
        </w:rPr>
        <w:tab/>
      </w:r>
      <w:r w:rsidRPr="00E53BD7">
        <w:rPr>
          <w:rFonts w:ascii="Times New Roman" w:hAnsi="Times New Roman"/>
          <w:sz w:val="28"/>
          <w:szCs w:val="28"/>
        </w:rPr>
        <w:tab/>
      </w:r>
      <w:r w:rsidRPr="00E53BD7">
        <w:rPr>
          <w:rFonts w:ascii="Times New Roman" w:hAnsi="Times New Roman"/>
          <w:sz w:val="28"/>
          <w:szCs w:val="28"/>
        </w:rPr>
        <w:tab/>
      </w:r>
      <w:r w:rsidRPr="00E53BD7">
        <w:rPr>
          <w:rFonts w:ascii="Times New Roman" w:hAnsi="Times New Roman"/>
          <w:sz w:val="28"/>
          <w:szCs w:val="28"/>
        </w:rPr>
        <w:tab/>
      </w:r>
      <w:r w:rsidRPr="00E53BD7">
        <w:rPr>
          <w:rFonts w:ascii="Times New Roman" w:hAnsi="Times New Roman"/>
          <w:sz w:val="28"/>
          <w:szCs w:val="28"/>
        </w:rPr>
        <w:tab/>
      </w:r>
      <w:r w:rsidRPr="00E53BD7">
        <w:rPr>
          <w:rFonts w:ascii="Times New Roman" w:hAnsi="Times New Roman"/>
          <w:sz w:val="28"/>
          <w:szCs w:val="28"/>
        </w:rPr>
        <w:tab/>
      </w:r>
      <w:r w:rsidRPr="00E53BD7">
        <w:rPr>
          <w:rFonts w:ascii="Times New Roman" w:hAnsi="Times New Roman"/>
          <w:sz w:val="28"/>
          <w:szCs w:val="28"/>
        </w:rPr>
        <w:tab/>
        <w:t xml:space="preserve">                     VІ</w:t>
      </w:r>
      <w:r>
        <w:rPr>
          <w:rFonts w:ascii="Times New Roman" w:hAnsi="Times New Roman"/>
          <w:sz w:val="28"/>
          <w:szCs w:val="28"/>
        </w:rPr>
        <w:t>І</w:t>
      </w:r>
      <w:r w:rsidRPr="00E53BD7">
        <w:rPr>
          <w:rFonts w:ascii="Times New Roman" w:hAnsi="Times New Roman"/>
          <w:sz w:val="28"/>
          <w:szCs w:val="28"/>
        </w:rPr>
        <w:t xml:space="preserve">І скликання </w:t>
      </w:r>
    </w:p>
    <w:p w:rsidR="005F5F22" w:rsidRPr="00E53BD7" w:rsidRDefault="005F5F22" w:rsidP="005F5F22">
      <w:pPr>
        <w:pStyle w:val="a4"/>
        <w:jc w:val="both"/>
        <w:rPr>
          <w:rFonts w:ascii="Times New Roman" w:hAnsi="Times New Roman"/>
          <w:sz w:val="28"/>
          <w:szCs w:val="28"/>
        </w:rPr>
      </w:pPr>
    </w:p>
    <w:p w:rsidR="005F5F22" w:rsidRPr="00E53BD7" w:rsidRDefault="005F5F22" w:rsidP="005F5F22">
      <w:pPr>
        <w:pStyle w:val="a4"/>
        <w:jc w:val="both"/>
        <w:rPr>
          <w:rFonts w:ascii="Times New Roman" w:hAnsi="Times New Roman"/>
          <w:sz w:val="28"/>
          <w:szCs w:val="28"/>
        </w:rPr>
      </w:pPr>
      <w:r w:rsidRPr="00E53BD7">
        <w:rPr>
          <w:rFonts w:ascii="Times New Roman" w:hAnsi="Times New Roman"/>
          <w:sz w:val="28"/>
          <w:szCs w:val="28"/>
        </w:rPr>
        <w:t xml:space="preserve">від </w:t>
      </w:r>
      <w:r>
        <w:rPr>
          <w:rFonts w:ascii="Times New Roman" w:hAnsi="Times New Roman"/>
          <w:sz w:val="28"/>
          <w:szCs w:val="28"/>
        </w:rPr>
        <w:t xml:space="preserve">  </w:t>
      </w:r>
      <w:r w:rsidRPr="00E53BD7">
        <w:rPr>
          <w:rFonts w:ascii="Times New Roman" w:hAnsi="Times New Roman"/>
          <w:sz w:val="28"/>
          <w:szCs w:val="28"/>
        </w:rPr>
        <w:t>.</w:t>
      </w:r>
      <w:r>
        <w:rPr>
          <w:rFonts w:ascii="Times New Roman" w:hAnsi="Times New Roman"/>
          <w:sz w:val="28"/>
          <w:szCs w:val="28"/>
        </w:rPr>
        <w:t xml:space="preserve">  </w:t>
      </w:r>
      <w:r w:rsidRPr="00E53BD7">
        <w:rPr>
          <w:rFonts w:ascii="Times New Roman" w:hAnsi="Times New Roman"/>
          <w:sz w:val="28"/>
          <w:szCs w:val="28"/>
        </w:rPr>
        <w:t>.202</w:t>
      </w:r>
      <w:r>
        <w:rPr>
          <w:rFonts w:ascii="Times New Roman" w:hAnsi="Times New Roman"/>
          <w:sz w:val="28"/>
          <w:szCs w:val="28"/>
        </w:rPr>
        <w:t>1</w:t>
      </w:r>
      <w:r w:rsidRPr="00E53BD7">
        <w:rPr>
          <w:rFonts w:ascii="Times New Roman" w:hAnsi="Times New Roman"/>
          <w:sz w:val="28"/>
          <w:szCs w:val="28"/>
        </w:rPr>
        <w:t xml:space="preserve"> року</w:t>
      </w:r>
    </w:p>
    <w:p w:rsidR="005F5F22" w:rsidRPr="00E53BD7" w:rsidRDefault="005F5F22" w:rsidP="005F5F22">
      <w:pPr>
        <w:pStyle w:val="2"/>
        <w:shd w:val="clear" w:color="auto" w:fill="auto"/>
        <w:tabs>
          <w:tab w:val="left" w:pos="968"/>
        </w:tabs>
        <w:spacing w:before="0" w:after="0" w:line="240" w:lineRule="auto"/>
        <w:ind w:left="720" w:right="-44"/>
        <w:jc w:val="left"/>
        <w:rPr>
          <w:rFonts w:ascii="Times New Roman" w:hAnsi="Times New Roman"/>
          <w:sz w:val="28"/>
          <w:szCs w:val="28"/>
        </w:rPr>
      </w:pPr>
    </w:p>
    <w:p w:rsidR="005F5F22" w:rsidRPr="00E53BD7" w:rsidRDefault="005F5F22" w:rsidP="005F5F22">
      <w:pPr>
        <w:pStyle w:val="a4"/>
        <w:spacing w:line="276" w:lineRule="auto"/>
        <w:jc w:val="both"/>
        <w:rPr>
          <w:rFonts w:ascii="Times New Roman" w:hAnsi="Times New Roman"/>
          <w:sz w:val="28"/>
          <w:szCs w:val="28"/>
        </w:rPr>
      </w:pPr>
      <w:r w:rsidRPr="00E53BD7">
        <w:rPr>
          <w:rFonts w:ascii="Times New Roman" w:hAnsi="Times New Roman"/>
          <w:sz w:val="28"/>
          <w:szCs w:val="28"/>
        </w:rPr>
        <w:t xml:space="preserve">Про встановлення ставок туристичного збору на </w:t>
      </w:r>
    </w:p>
    <w:p w:rsidR="005F5F22" w:rsidRPr="00E53BD7" w:rsidRDefault="005F5F22" w:rsidP="005F5F22">
      <w:pPr>
        <w:pStyle w:val="a4"/>
        <w:spacing w:line="276" w:lineRule="auto"/>
        <w:jc w:val="both"/>
        <w:rPr>
          <w:rFonts w:ascii="Times New Roman" w:hAnsi="Times New Roman"/>
          <w:sz w:val="28"/>
          <w:szCs w:val="28"/>
        </w:rPr>
      </w:pPr>
      <w:r w:rsidRPr="00E53BD7">
        <w:rPr>
          <w:rFonts w:ascii="Times New Roman" w:hAnsi="Times New Roman"/>
          <w:sz w:val="28"/>
          <w:szCs w:val="28"/>
        </w:rPr>
        <w:t xml:space="preserve">території </w:t>
      </w:r>
      <w:proofErr w:type="spellStart"/>
      <w:r w:rsidRPr="00E53BD7">
        <w:rPr>
          <w:rFonts w:ascii="Times New Roman" w:hAnsi="Times New Roman"/>
          <w:sz w:val="28"/>
          <w:szCs w:val="28"/>
        </w:rPr>
        <w:t>Олевської</w:t>
      </w:r>
      <w:proofErr w:type="spellEnd"/>
      <w:r w:rsidRPr="00E53BD7">
        <w:rPr>
          <w:rFonts w:ascii="Times New Roman" w:hAnsi="Times New Roman"/>
          <w:sz w:val="28"/>
          <w:szCs w:val="28"/>
        </w:rPr>
        <w:t xml:space="preserve"> міської  </w:t>
      </w:r>
    </w:p>
    <w:p w:rsidR="005F5F22" w:rsidRPr="00E53BD7" w:rsidRDefault="005F5F22" w:rsidP="005F5F22">
      <w:pPr>
        <w:pStyle w:val="a4"/>
        <w:spacing w:line="276" w:lineRule="auto"/>
        <w:jc w:val="both"/>
        <w:rPr>
          <w:rFonts w:ascii="Times New Roman" w:hAnsi="Times New Roman"/>
          <w:sz w:val="28"/>
          <w:szCs w:val="28"/>
        </w:rPr>
      </w:pPr>
      <w:r w:rsidRPr="00E53BD7">
        <w:rPr>
          <w:rFonts w:ascii="Times New Roman" w:hAnsi="Times New Roman"/>
          <w:sz w:val="28"/>
          <w:szCs w:val="28"/>
        </w:rPr>
        <w:t xml:space="preserve">територіальної громади </w:t>
      </w:r>
    </w:p>
    <w:p w:rsidR="005F5F22" w:rsidRPr="00E53BD7" w:rsidRDefault="005F5F22" w:rsidP="005F5F22">
      <w:pPr>
        <w:pStyle w:val="a4"/>
        <w:spacing w:line="276" w:lineRule="auto"/>
        <w:jc w:val="both"/>
        <w:rPr>
          <w:rFonts w:ascii="Times New Roman" w:hAnsi="Times New Roman"/>
          <w:sz w:val="28"/>
          <w:szCs w:val="28"/>
        </w:rPr>
      </w:pPr>
    </w:p>
    <w:p w:rsidR="005F5F22" w:rsidRPr="00E53BD7" w:rsidRDefault="005F5F22" w:rsidP="005F5F22">
      <w:pPr>
        <w:pStyle w:val="a4"/>
        <w:spacing w:line="276" w:lineRule="auto"/>
        <w:ind w:firstLine="708"/>
        <w:jc w:val="both"/>
        <w:rPr>
          <w:rFonts w:ascii="Times New Roman" w:hAnsi="Times New Roman"/>
          <w:sz w:val="28"/>
          <w:szCs w:val="28"/>
        </w:rPr>
      </w:pPr>
      <w:r w:rsidRPr="00E53BD7">
        <w:rPr>
          <w:rFonts w:ascii="Times New Roman" w:hAnsi="Times New Roman"/>
          <w:bCs/>
          <w:sz w:val="28"/>
          <w:szCs w:val="28"/>
          <w:bdr w:val="none" w:sz="0" w:space="0" w:color="auto" w:frame="1"/>
        </w:rPr>
        <w:t xml:space="preserve">Відповідно до ст. 7, 10, 12, 268 Податкового кодексу України, </w:t>
      </w:r>
      <w:r w:rsidRPr="00E53BD7">
        <w:rPr>
          <w:rFonts w:ascii="Times New Roman" w:hAnsi="Times New Roman"/>
          <w:sz w:val="28"/>
          <w:szCs w:val="28"/>
        </w:rPr>
        <w:t xml:space="preserve">ст. 26 Закону України «Про місцеве самоврядування в Україні», </w:t>
      </w:r>
      <w:r w:rsidRPr="00E53BD7">
        <w:rPr>
          <w:rFonts w:ascii="Times New Roman" w:hAnsi="Times New Roman"/>
          <w:sz w:val="28"/>
          <w:szCs w:val="28"/>
          <w:shd w:val="clear" w:color="auto" w:fill="FFFFFF"/>
        </w:rPr>
        <w:t xml:space="preserve">Закону України «Про засади державної регуляторної політики у сфері господарської діяльності», керуючись </w:t>
      </w:r>
      <w:proofErr w:type="spellStart"/>
      <w:r w:rsidRPr="00E53BD7">
        <w:rPr>
          <w:rFonts w:ascii="Times New Roman" w:hAnsi="Times New Roman"/>
          <w:sz w:val="28"/>
          <w:szCs w:val="28"/>
          <w:shd w:val="clear" w:color="auto" w:fill="FFFFFF"/>
        </w:rPr>
        <w:t>cт</w:t>
      </w:r>
      <w:proofErr w:type="spellEnd"/>
      <w:r w:rsidRPr="00E53BD7">
        <w:rPr>
          <w:rFonts w:ascii="Times New Roman" w:hAnsi="Times New Roman"/>
          <w:sz w:val="28"/>
          <w:szCs w:val="28"/>
          <w:shd w:val="clear" w:color="auto" w:fill="FFFFFF"/>
        </w:rPr>
        <w:t xml:space="preserve">. 64 Бюджетного кодексу України, враховуючи </w:t>
      </w:r>
      <w:r w:rsidRPr="00E53BD7">
        <w:rPr>
          <w:rFonts w:ascii="Times New Roman" w:hAnsi="Times New Roman"/>
          <w:sz w:val="28"/>
          <w:szCs w:val="28"/>
        </w:rPr>
        <w:t xml:space="preserve">висновки та рекомендації постійної комісії міської ради з </w:t>
      </w:r>
      <w:r w:rsidRPr="00E53BD7">
        <w:rPr>
          <w:rFonts w:ascii="Times New Roman" w:hAnsi="Times New Roman"/>
          <w:noProof/>
          <w:sz w:val="28"/>
          <w:szCs w:val="28"/>
        </w:rPr>
        <w:t>питань</w:t>
      </w:r>
      <w:r w:rsidRPr="00CC0F54">
        <w:rPr>
          <w:rFonts w:ascii="Times New Roman" w:hAnsi="Times New Roman"/>
          <w:noProof/>
          <w:sz w:val="28"/>
          <w:szCs w:val="28"/>
        </w:rPr>
        <w:t xml:space="preserve"> </w:t>
      </w:r>
      <w:r w:rsidRPr="00E53BD7">
        <w:rPr>
          <w:rFonts w:ascii="Times New Roman" w:hAnsi="Times New Roman"/>
          <w:noProof/>
          <w:sz w:val="28"/>
          <w:szCs w:val="28"/>
        </w:rPr>
        <w:t>бюджету</w:t>
      </w:r>
      <w:r w:rsidRPr="00CC0F54">
        <w:rPr>
          <w:rFonts w:ascii="Times New Roman" w:hAnsi="Times New Roman"/>
          <w:noProof/>
          <w:sz w:val="28"/>
          <w:szCs w:val="28"/>
        </w:rPr>
        <w:t>, економічного розвитку, комунальної власності,</w:t>
      </w:r>
      <w:r>
        <w:rPr>
          <w:rFonts w:ascii="Times New Roman" w:hAnsi="Times New Roman"/>
          <w:noProof/>
          <w:sz w:val="28"/>
          <w:szCs w:val="28"/>
        </w:rPr>
        <w:t xml:space="preserve"> </w:t>
      </w:r>
      <w:r w:rsidRPr="00CC0F54">
        <w:rPr>
          <w:rFonts w:ascii="Times New Roman" w:hAnsi="Times New Roman"/>
          <w:noProof/>
          <w:sz w:val="28"/>
          <w:szCs w:val="28"/>
        </w:rPr>
        <w:t>торгівлі та залучення інвестиції</w:t>
      </w:r>
      <w:r w:rsidRPr="00E53BD7">
        <w:rPr>
          <w:rFonts w:ascii="Times New Roman" w:hAnsi="Times New Roman"/>
          <w:sz w:val="28"/>
          <w:szCs w:val="28"/>
        </w:rPr>
        <w:t>, міська рада</w:t>
      </w:r>
    </w:p>
    <w:p w:rsidR="005F5F22" w:rsidRPr="00E53BD7" w:rsidRDefault="005F5F22" w:rsidP="005F5F22">
      <w:pPr>
        <w:pStyle w:val="a4"/>
        <w:spacing w:line="276" w:lineRule="auto"/>
        <w:jc w:val="both"/>
        <w:rPr>
          <w:rFonts w:ascii="Times New Roman" w:hAnsi="Times New Roman"/>
          <w:sz w:val="28"/>
          <w:szCs w:val="28"/>
        </w:rPr>
      </w:pPr>
      <w:r w:rsidRPr="00E53BD7">
        <w:rPr>
          <w:rFonts w:ascii="Times New Roman" w:hAnsi="Times New Roman"/>
          <w:sz w:val="28"/>
          <w:szCs w:val="28"/>
        </w:rPr>
        <w:t>ВИРІШИЛА:</w:t>
      </w:r>
    </w:p>
    <w:p w:rsidR="005F5F22" w:rsidRPr="00E53BD7" w:rsidRDefault="005F5F22" w:rsidP="005F5F22">
      <w:pPr>
        <w:pStyle w:val="a4"/>
        <w:numPr>
          <w:ilvl w:val="3"/>
          <w:numId w:val="1"/>
        </w:numPr>
        <w:tabs>
          <w:tab w:val="left" w:pos="426"/>
        </w:tabs>
        <w:spacing w:line="276" w:lineRule="auto"/>
        <w:ind w:left="0" w:firstLine="0"/>
        <w:jc w:val="both"/>
        <w:rPr>
          <w:rFonts w:ascii="Times New Roman" w:hAnsi="Times New Roman"/>
          <w:sz w:val="28"/>
          <w:szCs w:val="28"/>
          <w:bdr w:val="none" w:sz="0" w:space="0" w:color="auto" w:frame="1"/>
        </w:rPr>
      </w:pPr>
      <w:r w:rsidRPr="00E53BD7">
        <w:rPr>
          <w:rFonts w:ascii="Times New Roman" w:hAnsi="Times New Roman"/>
          <w:sz w:val="28"/>
          <w:szCs w:val="28"/>
          <w:bdr w:val="none" w:sz="0" w:space="0" w:color="auto" w:frame="1"/>
        </w:rPr>
        <w:t xml:space="preserve">Встановити ставки туристичного збору по </w:t>
      </w:r>
      <w:proofErr w:type="spellStart"/>
      <w:r w:rsidRPr="00E53BD7">
        <w:rPr>
          <w:rFonts w:ascii="Times New Roman" w:hAnsi="Times New Roman"/>
          <w:sz w:val="28"/>
          <w:szCs w:val="28"/>
          <w:bdr w:val="none" w:sz="0" w:space="0" w:color="auto" w:frame="1"/>
        </w:rPr>
        <w:t>Олевській</w:t>
      </w:r>
      <w:proofErr w:type="spellEnd"/>
      <w:r w:rsidRPr="00E53BD7">
        <w:rPr>
          <w:rFonts w:ascii="Times New Roman" w:hAnsi="Times New Roman"/>
          <w:sz w:val="28"/>
          <w:szCs w:val="28"/>
          <w:bdr w:val="none" w:sz="0" w:space="0" w:color="auto" w:frame="1"/>
        </w:rPr>
        <w:t xml:space="preserve"> міській територіальній громаді у розмірі 0,25 відсотка – для внутрішнього туризму та 0,5 відсотка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5F5F22" w:rsidRPr="00E53BD7" w:rsidRDefault="005F5F22" w:rsidP="005F5F22">
      <w:pPr>
        <w:pStyle w:val="a4"/>
        <w:numPr>
          <w:ilvl w:val="3"/>
          <w:numId w:val="1"/>
        </w:numPr>
        <w:tabs>
          <w:tab w:val="left" w:pos="426"/>
        </w:tabs>
        <w:spacing w:line="276" w:lineRule="auto"/>
        <w:ind w:left="0" w:firstLine="0"/>
        <w:jc w:val="both"/>
        <w:rPr>
          <w:rFonts w:ascii="Times New Roman" w:hAnsi="Times New Roman"/>
          <w:sz w:val="28"/>
          <w:szCs w:val="28"/>
          <w:bdr w:val="none" w:sz="0" w:space="0" w:color="auto" w:frame="1"/>
        </w:rPr>
      </w:pPr>
      <w:r w:rsidRPr="00E53BD7">
        <w:rPr>
          <w:rFonts w:ascii="Times New Roman" w:hAnsi="Times New Roman"/>
          <w:sz w:val="28"/>
          <w:szCs w:val="28"/>
          <w:bdr w:val="none" w:sz="0" w:space="0" w:color="auto" w:frame="1"/>
        </w:rPr>
        <w:t xml:space="preserve">Затвердити Положення про порядок справляння туристичного збору на території </w:t>
      </w:r>
      <w:proofErr w:type="spellStart"/>
      <w:r w:rsidRPr="00E53BD7">
        <w:rPr>
          <w:rFonts w:ascii="Times New Roman" w:hAnsi="Times New Roman"/>
          <w:sz w:val="28"/>
          <w:szCs w:val="28"/>
          <w:bdr w:val="none" w:sz="0" w:space="0" w:color="auto" w:frame="1"/>
        </w:rPr>
        <w:t>Олевської</w:t>
      </w:r>
      <w:proofErr w:type="spellEnd"/>
      <w:r w:rsidRPr="00E53BD7">
        <w:rPr>
          <w:rFonts w:ascii="Times New Roman" w:hAnsi="Times New Roman"/>
          <w:sz w:val="28"/>
          <w:szCs w:val="28"/>
          <w:bdr w:val="none" w:sz="0" w:space="0" w:color="auto" w:frame="1"/>
        </w:rPr>
        <w:t xml:space="preserve"> мі</w:t>
      </w:r>
      <w:r>
        <w:rPr>
          <w:rFonts w:ascii="Times New Roman" w:hAnsi="Times New Roman"/>
          <w:sz w:val="28"/>
          <w:szCs w:val="28"/>
          <w:bdr w:val="none" w:sz="0" w:space="0" w:color="auto" w:frame="1"/>
        </w:rPr>
        <w:t>ської територіальної громади</w:t>
      </w:r>
      <w:r w:rsidRPr="00E53BD7">
        <w:rPr>
          <w:rFonts w:ascii="Times New Roman" w:hAnsi="Times New Roman"/>
          <w:sz w:val="28"/>
          <w:szCs w:val="28"/>
          <w:bdr w:val="none" w:sz="0" w:space="0" w:color="auto" w:frame="1"/>
        </w:rPr>
        <w:t>, згідно з додатком 1.</w:t>
      </w:r>
    </w:p>
    <w:p w:rsidR="005F5F22" w:rsidRPr="00E53BD7" w:rsidRDefault="005F5F22" w:rsidP="005F5F22">
      <w:pPr>
        <w:pStyle w:val="a4"/>
        <w:numPr>
          <w:ilvl w:val="3"/>
          <w:numId w:val="1"/>
        </w:numPr>
        <w:tabs>
          <w:tab w:val="left" w:pos="426"/>
        </w:tabs>
        <w:spacing w:line="276" w:lineRule="auto"/>
        <w:ind w:left="0" w:firstLine="0"/>
        <w:jc w:val="both"/>
        <w:rPr>
          <w:rFonts w:ascii="Times New Roman" w:hAnsi="Times New Roman"/>
          <w:sz w:val="28"/>
          <w:szCs w:val="28"/>
          <w:bdr w:val="none" w:sz="0" w:space="0" w:color="auto" w:frame="1"/>
        </w:rPr>
      </w:pPr>
      <w:r w:rsidRPr="00E53BD7">
        <w:rPr>
          <w:rFonts w:ascii="Times New Roman" w:hAnsi="Times New Roman"/>
          <w:sz w:val="28"/>
          <w:szCs w:val="28"/>
          <w:bdr w:val="none" w:sz="0" w:space="0" w:color="auto" w:frame="1"/>
        </w:rPr>
        <w:t>Встановити, що дане рішення набуває чинності з 01.01.202</w:t>
      </w:r>
      <w:r>
        <w:rPr>
          <w:rFonts w:ascii="Times New Roman" w:hAnsi="Times New Roman"/>
          <w:sz w:val="28"/>
          <w:szCs w:val="28"/>
          <w:bdr w:val="none" w:sz="0" w:space="0" w:color="auto" w:frame="1"/>
        </w:rPr>
        <w:t>2</w:t>
      </w:r>
      <w:r w:rsidRPr="00E53BD7">
        <w:rPr>
          <w:rFonts w:ascii="Times New Roman" w:hAnsi="Times New Roman"/>
          <w:sz w:val="28"/>
          <w:szCs w:val="28"/>
          <w:bdr w:val="none" w:sz="0" w:space="0" w:color="auto" w:frame="1"/>
        </w:rPr>
        <w:t xml:space="preserve"> року.</w:t>
      </w:r>
    </w:p>
    <w:p w:rsidR="005F5F22" w:rsidRPr="00E53BD7" w:rsidRDefault="005F5F22" w:rsidP="005F5F22">
      <w:pPr>
        <w:pStyle w:val="a4"/>
        <w:numPr>
          <w:ilvl w:val="3"/>
          <w:numId w:val="1"/>
        </w:numPr>
        <w:tabs>
          <w:tab w:val="left" w:pos="426"/>
        </w:tabs>
        <w:spacing w:line="276" w:lineRule="auto"/>
        <w:ind w:left="0" w:firstLine="0"/>
        <w:jc w:val="both"/>
        <w:rPr>
          <w:rFonts w:ascii="Times New Roman" w:hAnsi="Times New Roman"/>
          <w:sz w:val="28"/>
          <w:szCs w:val="28"/>
          <w:bdr w:val="none" w:sz="0" w:space="0" w:color="auto" w:frame="1"/>
        </w:rPr>
      </w:pPr>
      <w:r w:rsidRPr="00E53BD7">
        <w:rPr>
          <w:rFonts w:ascii="Times New Roman" w:hAnsi="Times New Roman"/>
          <w:sz w:val="28"/>
          <w:szCs w:val="28"/>
        </w:rPr>
        <w:t xml:space="preserve">Загальному відділу виконавчого апарату міської ради (Леся </w:t>
      </w:r>
      <w:proofErr w:type="spellStart"/>
      <w:r w:rsidRPr="00E53BD7">
        <w:rPr>
          <w:rFonts w:ascii="Times New Roman" w:hAnsi="Times New Roman"/>
          <w:sz w:val="28"/>
          <w:szCs w:val="28"/>
        </w:rPr>
        <w:t>Саковець</w:t>
      </w:r>
      <w:proofErr w:type="spellEnd"/>
      <w:r w:rsidRPr="00E53BD7">
        <w:rPr>
          <w:rFonts w:ascii="Times New Roman" w:hAnsi="Times New Roman"/>
          <w:sz w:val="28"/>
          <w:szCs w:val="28"/>
        </w:rPr>
        <w:t xml:space="preserve">) оприлюднити дане рішення на офіційному </w:t>
      </w:r>
      <w:proofErr w:type="spellStart"/>
      <w:r w:rsidRPr="00E53BD7">
        <w:rPr>
          <w:rFonts w:ascii="Times New Roman" w:hAnsi="Times New Roman"/>
          <w:sz w:val="28"/>
          <w:szCs w:val="28"/>
        </w:rPr>
        <w:t>веб-сайті</w:t>
      </w:r>
      <w:proofErr w:type="spellEnd"/>
      <w:r w:rsidRPr="00E53BD7">
        <w:rPr>
          <w:rFonts w:ascii="Times New Roman" w:hAnsi="Times New Roman"/>
          <w:sz w:val="28"/>
          <w:szCs w:val="28"/>
        </w:rPr>
        <w:t xml:space="preserve"> </w:t>
      </w:r>
      <w:proofErr w:type="spellStart"/>
      <w:r w:rsidRPr="00E53BD7">
        <w:rPr>
          <w:rFonts w:ascii="Times New Roman" w:hAnsi="Times New Roman"/>
          <w:sz w:val="28"/>
          <w:szCs w:val="28"/>
        </w:rPr>
        <w:t>Олевської</w:t>
      </w:r>
      <w:proofErr w:type="spellEnd"/>
      <w:r w:rsidRPr="00E53BD7">
        <w:rPr>
          <w:rFonts w:ascii="Times New Roman" w:hAnsi="Times New Roman"/>
          <w:sz w:val="28"/>
          <w:szCs w:val="28"/>
        </w:rPr>
        <w:t xml:space="preserve"> міської ради</w:t>
      </w:r>
    </w:p>
    <w:p w:rsidR="005F5F22" w:rsidRPr="00E53BD7" w:rsidRDefault="005F5F22" w:rsidP="005F5F22">
      <w:pPr>
        <w:pStyle w:val="a5"/>
        <w:numPr>
          <w:ilvl w:val="3"/>
          <w:numId w:val="1"/>
        </w:numPr>
        <w:tabs>
          <w:tab w:val="left" w:pos="426"/>
        </w:tabs>
        <w:spacing w:before="0" w:line="276" w:lineRule="auto"/>
        <w:ind w:left="426" w:hanging="426"/>
        <w:jc w:val="both"/>
        <w:rPr>
          <w:rFonts w:ascii="Times New Roman" w:hAnsi="Times New Roman"/>
          <w:noProof/>
          <w:sz w:val="28"/>
          <w:szCs w:val="28"/>
        </w:rPr>
      </w:pPr>
      <w:r w:rsidRPr="00E53BD7">
        <w:rPr>
          <w:rFonts w:ascii="Times New Roman" w:hAnsi="Times New Roman"/>
          <w:noProof/>
          <w:sz w:val="28"/>
          <w:szCs w:val="28"/>
        </w:rPr>
        <w:t xml:space="preserve">Контроль за виконанням даного рішення покласти </w:t>
      </w:r>
      <w:r>
        <w:rPr>
          <w:rFonts w:ascii="Times New Roman" w:hAnsi="Times New Roman"/>
          <w:noProof/>
          <w:sz w:val="28"/>
          <w:szCs w:val="28"/>
        </w:rPr>
        <w:t xml:space="preserve">на </w:t>
      </w:r>
      <w:r w:rsidRPr="00E53BD7">
        <w:rPr>
          <w:rFonts w:ascii="Times New Roman" w:hAnsi="Times New Roman"/>
          <w:noProof/>
          <w:sz w:val="28"/>
          <w:szCs w:val="28"/>
        </w:rPr>
        <w:t>постійну комісію з питань</w:t>
      </w:r>
      <w:r w:rsidRPr="00CC0F54">
        <w:rPr>
          <w:rFonts w:ascii="Times New Roman" w:hAnsi="Times New Roman"/>
          <w:noProof/>
          <w:sz w:val="28"/>
          <w:szCs w:val="28"/>
        </w:rPr>
        <w:t xml:space="preserve"> </w:t>
      </w:r>
      <w:r w:rsidRPr="00E53BD7">
        <w:rPr>
          <w:rFonts w:ascii="Times New Roman" w:hAnsi="Times New Roman"/>
          <w:noProof/>
          <w:sz w:val="28"/>
          <w:szCs w:val="28"/>
        </w:rPr>
        <w:t>бюджету</w:t>
      </w:r>
      <w:r w:rsidRPr="00CC0F54">
        <w:rPr>
          <w:rFonts w:ascii="Times New Roman" w:hAnsi="Times New Roman"/>
          <w:noProof/>
          <w:sz w:val="28"/>
          <w:szCs w:val="28"/>
        </w:rPr>
        <w:t>, економічного розвитку, комунальної власності,</w:t>
      </w:r>
      <w:r>
        <w:rPr>
          <w:rFonts w:ascii="Times New Roman" w:hAnsi="Times New Roman"/>
          <w:noProof/>
          <w:sz w:val="28"/>
          <w:szCs w:val="28"/>
        </w:rPr>
        <w:t xml:space="preserve"> </w:t>
      </w:r>
      <w:r w:rsidRPr="00CC0F54">
        <w:rPr>
          <w:rFonts w:ascii="Times New Roman" w:hAnsi="Times New Roman"/>
          <w:noProof/>
          <w:sz w:val="28"/>
          <w:szCs w:val="28"/>
        </w:rPr>
        <w:t xml:space="preserve">торгівлі та залучення інвестиції </w:t>
      </w:r>
      <w:r w:rsidRPr="00E53BD7">
        <w:rPr>
          <w:rFonts w:ascii="Times New Roman" w:hAnsi="Times New Roman"/>
          <w:noProof/>
          <w:sz w:val="28"/>
          <w:szCs w:val="28"/>
        </w:rPr>
        <w:t xml:space="preserve"> Олевської міської ради (</w:t>
      </w:r>
      <w:r>
        <w:rPr>
          <w:rFonts w:ascii="Times New Roman" w:hAnsi="Times New Roman"/>
          <w:noProof/>
          <w:sz w:val="28"/>
          <w:szCs w:val="28"/>
        </w:rPr>
        <w:t>Катерина Світельська</w:t>
      </w:r>
      <w:r w:rsidRPr="00E53BD7">
        <w:rPr>
          <w:rFonts w:ascii="Times New Roman" w:hAnsi="Times New Roman"/>
          <w:noProof/>
          <w:sz w:val="28"/>
          <w:szCs w:val="28"/>
        </w:rPr>
        <w:t>).</w:t>
      </w:r>
    </w:p>
    <w:p w:rsidR="005F5F22" w:rsidRPr="00E53BD7" w:rsidRDefault="005F5F22" w:rsidP="005F5F22">
      <w:pPr>
        <w:pStyle w:val="a4"/>
        <w:spacing w:line="276" w:lineRule="auto"/>
        <w:jc w:val="both"/>
        <w:rPr>
          <w:rFonts w:ascii="Times New Roman" w:hAnsi="Times New Roman"/>
          <w:sz w:val="28"/>
          <w:szCs w:val="28"/>
        </w:rPr>
      </w:pPr>
    </w:p>
    <w:p w:rsidR="005F5F22" w:rsidRPr="00E53BD7" w:rsidRDefault="005F5F22" w:rsidP="005F5F22">
      <w:pPr>
        <w:pStyle w:val="a4"/>
        <w:spacing w:line="276" w:lineRule="auto"/>
        <w:jc w:val="both"/>
        <w:rPr>
          <w:rFonts w:ascii="Times New Roman" w:hAnsi="Times New Roman"/>
          <w:sz w:val="28"/>
          <w:szCs w:val="28"/>
        </w:rPr>
      </w:pPr>
    </w:p>
    <w:p w:rsidR="005F5F22" w:rsidRPr="00E53BD7" w:rsidRDefault="005F5F22" w:rsidP="005F5F22">
      <w:pPr>
        <w:spacing w:after="0"/>
        <w:rPr>
          <w:rFonts w:ascii="Times New Roman" w:hAnsi="Times New Roman"/>
          <w:sz w:val="28"/>
          <w:szCs w:val="28"/>
        </w:rPr>
      </w:pPr>
      <w:r w:rsidRPr="00E53BD7">
        <w:rPr>
          <w:rFonts w:ascii="Times New Roman" w:hAnsi="Times New Roman"/>
          <w:sz w:val="28"/>
          <w:szCs w:val="28"/>
        </w:rPr>
        <w:t xml:space="preserve">Секретар ради                                                </w:t>
      </w:r>
      <w:r>
        <w:rPr>
          <w:rFonts w:ascii="Times New Roman" w:hAnsi="Times New Roman"/>
          <w:sz w:val="28"/>
          <w:szCs w:val="28"/>
        </w:rPr>
        <w:t xml:space="preserve">                            Сергій МЕЛЬНИК</w:t>
      </w:r>
    </w:p>
    <w:p w:rsidR="005F5F22"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p>
    <w:p w:rsidR="005F5F22"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p>
    <w:p w:rsidR="005F5F22"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p>
    <w:p w:rsidR="005F5F22"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p>
    <w:p w:rsidR="005F5F22" w:rsidRPr="00E53BD7"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r w:rsidRPr="00E53BD7">
        <w:rPr>
          <w:rFonts w:ascii="Times New Roman" w:hAnsi="Times New Roman"/>
          <w:bCs/>
          <w:sz w:val="20"/>
          <w:szCs w:val="20"/>
        </w:rPr>
        <w:t>Додаток 1</w:t>
      </w:r>
    </w:p>
    <w:p w:rsidR="005F5F22" w:rsidRPr="00E53BD7"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r w:rsidRPr="00E53BD7">
        <w:rPr>
          <w:rFonts w:ascii="Times New Roman" w:hAnsi="Times New Roman"/>
          <w:bCs/>
          <w:sz w:val="20"/>
          <w:szCs w:val="20"/>
        </w:rPr>
        <w:lastRenderedPageBreak/>
        <w:t>до рішення</w:t>
      </w:r>
      <w:r>
        <w:rPr>
          <w:rFonts w:ascii="Times New Roman" w:hAnsi="Times New Roman"/>
          <w:bCs/>
          <w:sz w:val="20"/>
          <w:szCs w:val="20"/>
        </w:rPr>
        <w:t xml:space="preserve">  </w:t>
      </w:r>
      <w:r w:rsidRPr="00E53BD7">
        <w:rPr>
          <w:rFonts w:ascii="Times New Roman" w:hAnsi="Times New Roman"/>
          <w:bCs/>
          <w:sz w:val="20"/>
          <w:szCs w:val="20"/>
        </w:rPr>
        <w:t xml:space="preserve"> сесії </w:t>
      </w:r>
      <w:proofErr w:type="spellStart"/>
      <w:r w:rsidRPr="00E53BD7">
        <w:rPr>
          <w:rFonts w:ascii="Times New Roman" w:hAnsi="Times New Roman"/>
          <w:bCs/>
          <w:sz w:val="20"/>
          <w:szCs w:val="20"/>
        </w:rPr>
        <w:t>Олевської</w:t>
      </w:r>
      <w:proofErr w:type="spellEnd"/>
      <w:r w:rsidRPr="00E53BD7">
        <w:rPr>
          <w:rFonts w:ascii="Times New Roman" w:hAnsi="Times New Roman"/>
          <w:bCs/>
          <w:sz w:val="20"/>
          <w:szCs w:val="20"/>
        </w:rPr>
        <w:t xml:space="preserve"> міської ради</w:t>
      </w:r>
    </w:p>
    <w:p w:rsidR="005F5F22" w:rsidRPr="00E53BD7" w:rsidRDefault="005F5F22" w:rsidP="005F5F22">
      <w:pPr>
        <w:tabs>
          <w:tab w:val="left" w:pos="916"/>
          <w:tab w:val="left" w:pos="1832"/>
          <w:tab w:val="left" w:pos="2748"/>
          <w:tab w:val="left" w:pos="3664"/>
          <w:tab w:val="left" w:pos="5387"/>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0"/>
        <w:rPr>
          <w:rFonts w:ascii="Times New Roman" w:hAnsi="Times New Roman"/>
          <w:bCs/>
          <w:sz w:val="20"/>
          <w:szCs w:val="20"/>
        </w:rPr>
      </w:pPr>
      <w:r w:rsidRPr="00E53BD7">
        <w:rPr>
          <w:rFonts w:ascii="Times New Roman" w:hAnsi="Times New Roman"/>
          <w:bCs/>
          <w:sz w:val="20"/>
          <w:szCs w:val="20"/>
        </w:rPr>
        <w:t>VІІ</w:t>
      </w:r>
      <w:r>
        <w:rPr>
          <w:rFonts w:ascii="Times New Roman" w:hAnsi="Times New Roman"/>
          <w:bCs/>
          <w:sz w:val="20"/>
          <w:szCs w:val="20"/>
        </w:rPr>
        <w:t>І</w:t>
      </w:r>
      <w:r w:rsidRPr="00E53BD7">
        <w:rPr>
          <w:rFonts w:ascii="Times New Roman" w:hAnsi="Times New Roman"/>
          <w:bCs/>
          <w:sz w:val="20"/>
          <w:szCs w:val="20"/>
        </w:rPr>
        <w:t xml:space="preserve"> ск</w:t>
      </w:r>
      <w:r>
        <w:rPr>
          <w:rFonts w:ascii="Times New Roman" w:hAnsi="Times New Roman"/>
          <w:bCs/>
          <w:sz w:val="20"/>
          <w:szCs w:val="20"/>
        </w:rPr>
        <w:t xml:space="preserve">ликання від   .  .2021 р. №      </w:t>
      </w:r>
    </w:p>
    <w:p w:rsidR="005F5F22" w:rsidRPr="00E53BD7" w:rsidRDefault="005F5F22" w:rsidP="005F5F22">
      <w:pPr>
        <w:pStyle w:val="a4"/>
        <w:tabs>
          <w:tab w:val="left" w:pos="5387"/>
        </w:tabs>
        <w:ind w:left="5670"/>
        <w:rPr>
          <w:rFonts w:ascii="Times New Roman" w:hAnsi="Times New Roman"/>
          <w:bCs/>
          <w:sz w:val="20"/>
          <w:szCs w:val="20"/>
        </w:rPr>
      </w:pPr>
      <w:r w:rsidRPr="00E53BD7">
        <w:rPr>
          <w:rFonts w:ascii="Times New Roman" w:hAnsi="Times New Roman"/>
          <w:bCs/>
          <w:color w:val="000000"/>
          <w:sz w:val="20"/>
          <w:szCs w:val="20"/>
        </w:rPr>
        <w:t>«</w:t>
      </w:r>
      <w:r w:rsidRPr="00E53BD7">
        <w:rPr>
          <w:rFonts w:ascii="Times New Roman" w:hAnsi="Times New Roman"/>
          <w:sz w:val="20"/>
          <w:szCs w:val="20"/>
        </w:rPr>
        <w:t xml:space="preserve">Про встановлення ставок туристичного збору на території </w:t>
      </w:r>
      <w:proofErr w:type="spellStart"/>
      <w:r w:rsidRPr="00E53BD7">
        <w:rPr>
          <w:rFonts w:ascii="Times New Roman" w:hAnsi="Times New Roman"/>
          <w:sz w:val="20"/>
          <w:szCs w:val="20"/>
        </w:rPr>
        <w:t>Олевської</w:t>
      </w:r>
      <w:proofErr w:type="spellEnd"/>
      <w:r w:rsidRPr="00E53BD7">
        <w:rPr>
          <w:rFonts w:ascii="Times New Roman" w:hAnsi="Times New Roman"/>
          <w:sz w:val="20"/>
          <w:szCs w:val="20"/>
        </w:rPr>
        <w:t xml:space="preserve"> міської  територіальної громади</w:t>
      </w:r>
      <w:r w:rsidRPr="00E53BD7">
        <w:rPr>
          <w:rFonts w:ascii="Times New Roman" w:hAnsi="Times New Roman"/>
          <w:bCs/>
          <w:sz w:val="20"/>
          <w:szCs w:val="20"/>
        </w:rPr>
        <w:t>»</w:t>
      </w:r>
    </w:p>
    <w:p w:rsidR="005F5F22" w:rsidRPr="00E53BD7" w:rsidRDefault="005F5F22" w:rsidP="005F5F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536"/>
        <w:jc w:val="both"/>
        <w:rPr>
          <w:rFonts w:ascii="Times New Roman" w:hAnsi="Times New Roman"/>
          <w:bCs/>
          <w:sz w:val="28"/>
          <w:szCs w:val="28"/>
        </w:rPr>
      </w:pPr>
    </w:p>
    <w:p w:rsidR="005F5F22" w:rsidRPr="00E53BD7" w:rsidRDefault="005F5F22" w:rsidP="005F5F22">
      <w:pPr>
        <w:shd w:val="clear" w:color="auto" w:fill="FFFFFF"/>
        <w:spacing w:after="0"/>
        <w:jc w:val="center"/>
        <w:textAlignment w:val="baseline"/>
        <w:rPr>
          <w:rFonts w:ascii="Times New Roman" w:hAnsi="Times New Roman"/>
          <w:b/>
          <w:bCs/>
          <w:sz w:val="28"/>
          <w:szCs w:val="28"/>
          <w:bdr w:val="none" w:sz="0" w:space="0" w:color="auto" w:frame="1"/>
          <w:lang w:eastAsia="uk-UA"/>
        </w:rPr>
      </w:pPr>
      <w:r w:rsidRPr="00E53BD7">
        <w:rPr>
          <w:rFonts w:ascii="Times New Roman" w:hAnsi="Times New Roman"/>
          <w:b/>
          <w:bCs/>
          <w:sz w:val="28"/>
          <w:szCs w:val="28"/>
          <w:bdr w:val="none" w:sz="0" w:space="0" w:color="auto" w:frame="1"/>
          <w:lang w:eastAsia="uk-UA"/>
        </w:rPr>
        <w:t>Положення</w:t>
      </w:r>
    </w:p>
    <w:p w:rsidR="005F5F22" w:rsidRPr="00E53BD7" w:rsidRDefault="005F5F22" w:rsidP="005F5F22">
      <w:pPr>
        <w:shd w:val="clear" w:color="auto" w:fill="FFFFFF"/>
        <w:spacing w:after="0"/>
        <w:jc w:val="center"/>
        <w:textAlignment w:val="baseline"/>
        <w:rPr>
          <w:rFonts w:ascii="Times New Roman" w:hAnsi="Times New Roman"/>
          <w:b/>
          <w:bCs/>
          <w:sz w:val="28"/>
          <w:szCs w:val="28"/>
          <w:bdr w:val="none" w:sz="0" w:space="0" w:color="auto" w:frame="1"/>
          <w:lang w:eastAsia="uk-UA"/>
        </w:rPr>
      </w:pPr>
      <w:r w:rsidRPr="00E53BD7">
        <w:rPr>
          <w:rFonts w:ascii="Times New Roman" w:hAnsi="Times New Roman"/>
          <w:b/>
          <w:bCs/>
          <w:sz w:val="28"/>
          <w:szCs w:val="28"/>
          <w:bdr w:val="none" w:sz="0" w:space="0" w:color="auto" w:frame="1"/>
          <w:lang w:eastAsia="uk-UA"/>
        </w:rPr>
        <w:t xml:space="preserve">про порядок справляння туристичного збору на території </w:t>
      </w:r>
      <w:proofErr w:type="spellStart"/>
      <w:r w:rsidRPr="00E53BD7">
        <w:rPr>
          <w:rFonts w:ascii="Times New Roman" w:hAnsi="Times New Roman"/>
          <w:b/>
          <w:bCs/>
          <w:sz w:val="28"/>
          <w:szCs w:val="28"/>
          <w:bdr w:val="none" w:sz="0" w:space="0" w:color="auto" w:frame="1"/>
          <w:lang w:eastAsia="uk-UA"/>
        </w:rPr>
        <w:t>Олевської</w:t>
      </w:r>
      <w:proofErr w:type="spellEnd"/>
      <w:r w:rsidRPr="00E53BD7">
        <w:rPr>
          <w:rFonts w:ascii="Times New Roman" w:hAnsi="Times New Roman"/>
          <w:b/>
          <w:bCs/>
          <w:sz w:val="28"/>
          <w:szCs w:val="28"/>
          <w:bdr w:val="none" w:sz="0" w:space="0" w:color="auto" w:frame="1"/>
          <w:lang w:eastAsia="uk-UA"/>
        </w:rPr>
        <w:t xml:space="preserve"> міської територіальної громади </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1. Загальні положення.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1.1.  Положення про туристичний збір на території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w:t>
      </w:r>
      <w:r>
        <w:rPr>
          <w:rFonts w:ascii="Times New Roman" w:hAnsi="Times New Roman"/>
          <w:bCs/>
          <w:sz w:val="28"/>
          <w:szCs w:val="28"/>
          <w:bdr w:val="none" w:sz="0" w:space="0" w:color="auto" w:frame="1"/>
          <w:lang w:eastAsia="uk-UA"/>
        </w:rPr>
        <w:t xml:space="preserve">  територіальної громади </w:t>
      </w:r>
      <w:r w:rsidRPr="00E53BD7">
        <w:rPr>
          <w:rFonts w:ascii="Times New Roman" w:hAnsi="Times New Roman"/>
          <w:bCs/>
          <w:sz w:val="28"/>
          <w:szCs w:val="28"/>
          <w:bdr w:val="none" w:sz="0" w:space="0" w:color="auto" w:frame="1"/>
          <w:lang w:eastAsia="uk-UA"/>
        </w:rPr>
        <w:t xml:space="preserve">(далі – Положення) розроблене на підставі ст. 7, 10, 12, 268 Податкового кодексу України, </w:t>
      </w:r>
      <w:r w:rsidRPr="00E53BD7">
        <w:rPr>
          <w:rFonts w:ascii="Times New Roman" w:hAnsi="Times New Roman"/>
          <w:sz w:val="28"/>
          <w:szCs w:val="28"/>
        </w:rPr>
        <w:t xml:space="preserve">ст. 26 Закону України «Про місцеве самоврядування в Україні», </w:t>
      </w:r>
      <w:r w:rsidRPr="00E53BD7">
        <w:rPr>
          <w:rFonts w:ascii="Times New Roman" w:hAnsi="Times New Roman"/>
          <w:sz w:val="28"/>
          <w:szCs w:val="28"/>
          <w:shd w:val="clear" w:color="auto" w:fill="FFFFFF"/>
        </w:rPr>
        <w:t xml:space="preserve">Закону України «Про засади державної регуляторної політики у сфері господарської діяльності», керуючись </w:t>
      </w:r>
      <w:proofErr w:type="spellStart"/>
      <w:r w:rsidRPr="00E53BD7">
        <w:rPr>
          <w:rFonts w:ascii="Times New Roman" w:hAnsi="Times New Roman"/>
          <w:sz w:val="28"/>
          <w:szCs w:val="28"/>
          <w:shd w:val="clear" w:color="auto" w:fill="FFFFFF"/>
        </w:rPr>
        <w:t>cт</w:t>
      </w:r>
      <w:proofErr w:type="spellEnd"/>
      <w:r w:rsidRPr="00E53BD7">
        <w:rPr>
          <w:rFonts w:ascii="Times New Roman" w:hAnsi="Times New Roman"/>
          <w:sz w:val="28"/>
          <w:szCs w:val="28"/>
          <w:shd w:val="clear" w:color="auto" w:fill="FFFFFF"/>
        </w:rPr>
        <w:t>. 64 Бюджетного кодексу України</w:t>
      </w:r>
      <w:r w:rsidRPr="00E53BD7">
        <w:rPr>
          <w:rFonts w:ascii="Times New Roman" w:hAnsi="Times New Roman"/>
          <w:bCs/>
          <w:sz w:val="28"/>
          <w:szCs w:val="28"/>
          <w:bdr w:val="none" w:sz="0" w:space="0" w:color="auto" w:frame="1"/>
          <w:lang w:eastAsia="uk-UA"/>
        </w:rPr>
        <w:t>, та визначає порядок справляння туристичного збору на території громади.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Це Положення є обов’язковим до виконання юридичними та фізичними особами на території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 територіальної громади.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1.2. Внутрішній туризм для цілей розділу XII «Податок на майно» Податкового кодексу України – переміщення в межах території України громадян України та/або осіб, які постійно проживають на території України, в пізнавальних, професійно-ділових чи інших цілях.</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В’їзний туризм для цілей розділу XII «Податок на майно» Податкового кодексу України – прибуття на територію України та/або переміщення в межах території України осіб, які постійно не проживають на території України, в пізнавальних, професійно-ділових чи інших цілях.</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1.3. Туристичний збір – це місцевий збір, кошти від якого зараховуються до місцевого бюджету.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2. Платники збору.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2.1. Платниками збору є громадяни України, іноземці, а також особи без громадянства, які прибувають на територію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 територіальної громади, на якій діє рішення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 ради про встановлення туристичного збору, та тимчасово розміщуються у місцях проживання (ночівлі), визначених підпунктом 5.1 пункту 5 цього Положення.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2.2. Платниками збору не можуть бути особи, які:</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а) постійно проживають, у тому числі на умовах договорів найму;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б) особи визначені підпунктом «в» підпункту 14.1.213 пункту 14.1 статті 14 Податкового кодексу України, які прибули у відрядження або тимчасово розміщуються у місцях проживання (ночівлі), визначених підпунктом «б» підпунктом 5.1 пункту 5 цього Положення, що належать фізичним особам на праві власності або на праві користування за договором найму;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в) інваліди, діти-інваліди та особи, що супроводжують інвалідів I групи або дітей-інвалідів (не більше одного супроводжуючого);</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г) ветерани війни;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ґ) учасники ліквідації наслідків аварії на Чорнобильській АЕС;</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д) особи, які прибули за путівками (курсівками) на лікування, оздоровлення, реабілітацію до лікувально-профілактичних, фізкультурно-оздоровчих та санаторно-курортних закладів, що мають ліцензію на медичну практику та акредитацію центрального органу виконавчої влади, що реалізує державну політику у сфері охорони здоров’я;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е) діти віком до 18 років;</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є) дитячі лікувально-профілактичні, фізкультурно-оздоровчі та санаторно-курортні заклади;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ж) члени сім’ї фізичної особи першого та/або другого ступеню споріднення, визначені відповідно до підпункту 14.1.263 пункту 14.1 статті 14 Податкового кодексу України, які тимчасово розміщуються такою фізичною особою у місцях проживання (ночівлі), визначених підпунктом «б» підпунктом 5.1 пункту 5 цього Положення, що належать їй на праві власності або на праві користування за договором найму.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3. Ставка збору.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3.1. Ставка туристичного збору встановлюється за кожну добу тимчасового розміщення особи у місцях проживання (ночівлі), визначених підпунктом 5.1 пункту 5 цього Положення, у розмірі 0,25 відсотка – для внутрішнього туризму та 0,5 відсотків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4. База справляння збору.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4.1. Базою справляння збору є загальна кількість діб тимчасового розміщення у місцях проживання (ночівлі), визначених підпунктом 5.1 пункту 5 цього Положення.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5. Податкові агенти та місця проживання (ночівлі).</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5.1. Справляння збору може здійснюватися з тимчасового розміщення у таких місцях проживання (ночівлі):</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а) готелі, кемпінги, мотелі, гуртожитки для приїжджих, </w:t>
      </w:r>
      <w:proofErr w:type="spellStart"/>
      <w:r w:rsidRPr="00E53BD7">
        <w:rPr>
          <w:rFonts w:ascii="Times New Roman" w:hAnsi="Times New Roman"/>
          <w:bCs/>
          <w:sz w:val="28"/>
          <w:szCs w:val="28"/>
          <w:bdr w:val="none" w:sz="0" w:space="0" w:color="auto" w:frame="1"/>
          <w:lang w:eastAsia="uk-UA"/>
        </w:rPr>
        <w:t>хостели</w:t>
      </w:r>
      <w:proofErr w:type="spellEnd"/>
      <w:r w:rsidRPr="00E53BD7">
        <w:rPr>
          <w:rFonts w:ascii="Times New Roman" w:hAnsi="Times New Roman"/>
          <w:bCs/>
          <w:sz w:val="28"/>
          <w:szCs w:val="28"/>
          <w:bdr w:val="none" w:sz="0" w:space="0" w:color="auto" w:frame="1"/>
          <w:lang w:eastAsia="uk-UA"/>
        </w:rPr>
        <w:t>, будинки відпочинку, туристичні бази, гірські притулки, табори для відпочинку, пансіонати та інші заклади готельного типу, санаторно-курортні заклади;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б) житловий будинок, прибудова до житлового будинку, квартира, котедж, кімната, садовий будинок, дачний будинок, будь-які інші об’єкти, що використовуються для тимчасового проживання (ночівлі).</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5.2. Справляння збору може здійснюватися такими податковими агентами: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а) юридичними особами, філіями, відділеннями, іншими відокремленими підрозділами юридичних осіб згідно з підпунктом 7.2 пункту 7 цього Положення, фізичними особами-підприємцями, які надають послуги з тимчасового розміщення осіб у місцях проживання (ночівлі), визначених підпунктом 5.1 пункту 5 цього Положення;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б) квартирно-посередницькими організаціями, які направляють неорганізованих осіб з метою їх тимчасового розміщення у місцях проживання (ночівлі), визначених підпунктом «б» підпункту 5.1 пункту 5 цього Положення, що належать фізичним особам на праві власності або на праві користування за договором найму;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в) юридичними особами, які уповноважуються </w:t>
      </w:r>
      <w:proofErr w:type="spellStart"/>
      <w:r w:rsidRPr="00E53BD7">
        <w:rPr>
          <w:rFonts w:ascii="Times New Roman" w:hAnsi="Times New Roman"/>
          <w:bCs/>
          <w:sz w:val="28"/>
          <w:szCs w:val="28"/>
          <w:bdr w:val="none" w:sz="0" w:space="0" w:color="auto" w:frame="1"/>
          <w:lang w:eastAsia="uk-UA"/>
        </w:rPr>
        <w:t>Олевською</w:t>
      </w:r>
      <w:proofErr w:type="spellEnd"/>
      <w:r w:rsidRPr="00E53BD7">
        <w:rPr>
          <w:rFonts w:ascii="Times New Roman" w:hAnsi="Times New Roman"/>
          <w:bCs/>
          <w:sz w:val="28"/>
          <w:szCs w:val="28"/>
          <w:bdr w:val="none" w:sz="0" w:space="0" w:color="auto" w:frame="1"/>
          <w:lang w:eastAsia="uk-UA"/>
        </w:rPr>
        <w:t xml:space="preserve"> міською радою, справляти збір на умовах Договору, укладеного з відповідною радою.</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6. Особливості справляння збору.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6.1. Платники збору сплачують суму збору авансовим внеском перед тимчасовим розміщенням у місцях проживання (ночівлі) податковим агентам, які справляють збір за ставками, у місцях справляння збору та з дотриманням інших вимог, визначених рішенням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 ради.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За один і той самий період перебування платника збору на території однієї адміністративно-територіальної одиниці, на якій встановлено туристичний збір, повторне справляння збору, вже сплаченого таким платником збору, не допускається.</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6.2. Особа здійснює тимчасове розміщення платника збору у місцях проживання (ночівлі), що належать такій особі на праві власності або на праві користування, виключно за наявності у платника збору документа, що підтверджує сплату ним туристичного збору відповідно до Податкового кодексу України та рішення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 ради.</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6.3. У разі дострокового залишення особою, яка сплатила туристичний збір, території адміністративно-територіальної одиниці, на якій встановлено туристичний збір, сума надмірно сплаченого збору підлягає поверненню такій особі у встановленому Податковим кодексом України порядку.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7. Порядок сплати збору.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 xml:space="preserve">7.1. Податкові агенти сплачують збір за своїм місцезнаходженням щоквартально, у визначений для квартального звітного (податкового) періоду строк та відповідно до податкової декларації за звітний (податковий) квартал, або авансовими внесками до 30 числа (включно) кожного місяця (у лютому – до 28 (29) включно) на підставі рішення </w:t>
      </w:r>
      <w:proofErr w:type="spellStart"/>
      <w:r w:rsidRPr="00E53BD7">
        <w:rPr>
          <w:rFonts w:ascii="Times New Roman" w:hAnsi="Times New Roman"/>
          <w:bCs/>
          <w:sz w:val="28"/>
          <w:szCs w:val="28"/>
          <w:bdr w:val="none" w:sz="0" w:space="0" w:color="auto" w:frame="1"/>
          <w:lang w:eastAsia="uk-UA"/>
        </w:rPr>
        <w:t>Олевської</w:t>
      </w:r>
      <w:proofErr w:type="spellEnd"/>
      <w:r w:rsidRPr="00E53BD7">
        <w:rPr>
          <w:rFonts w:ascii="Times New Roman" w:hAnsi="Times New Roman"/>
          <w:bCs/>
          <w:sz w:val="28"/>
          <w:szCs w:val="28"/>
          <w:bdr w:val="none" w:sz="0" w:space="0" w:color="auto" w:frame="1"/>
          <w:lang w:eastAsia="uk-UA"/>
        </w:rPr>
        <w:t xml:space="preserve"> міської ради.  </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Податкові агенти, які сплачують збір авансовими внесками, відображають у податковій декларації за звітний (податковий) квартал суми нарахованих щомісячних авансових внесків. При цьому остаточна сума збору, обчислена відповідно до податкової декларації за звітний (податковий) квартал (з урахуванням фактично внесених авансових платежів), сплачується такими податковими агентами у строки, визначені для квартального звітного (податкового) періоду.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ab/>
        <w:t>7.2. Податковий агент, який має підрозділ без статусу юридичної особи, що надає послуги з тимчасового розміщення у місцях проживання (ночівлі) не за місцем реєстрації такого податкового агента зобов’язаний зареєструвати такий підрозділ як податкового агента туристичного збору в органі державної податкової служби за місцезнаходженням підрозділу.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r w:rsidRPr="00E53BD7">
        <w:rPr>
          <w:rFonts w:ascii="Times New Roman" w:hAnsi="Times New Roman"/>
          <w:bCs/>
          <w:sz w:val="28"/>
          <w:szCs w:val="28"/>
          <w:bdr w:val="none" w:sz="0" w:space="0" w:color="auto" w:frame="1"/>
          <w:lang w:eastAsia="uk-UA"/>
        </w:rPr>
        <w:t>7.3. Базовий податковий (звітний) період дорівнює календарному кварталу.</w:t>
      </w: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p>
    <w:p w:rsidR="005F5F22" w:rsidRPr="00E53BD7" w:rsidRDefault="005F5F22" w:rsidP="005F5F22">
      <w:pPr>
        <w:shd w:val="clear" w:color="auto" w:fill="FFFFFF"/>
        <w:spacing w:after="0"/>
        <w:jc w:val="both"/>
        <w:textAlignment w:val="baseline"/>
        <w:rPr>
          <w:rFonts w:ascii="Times New Roman" w:hAnsi="Times New Roman"/>
          <w:bCs/>
          <w:sz w:val="28"/>
          <w:szCs w:val="28"/>
          <w:bdr w:val="none" w:sz="0" w:space="0" w:color="auto" w:frame="1"/>
          <w:lang w:eastAsia="uk-UA"/>
        </w:rPr>
      </w:pPr>
    </w:p>
    <w:p w:rsidR="005F5F22" w:rsidRPr="00E53BD7" w:rsidRDefault="005F5F22" w:rsidP="005F5F22">
      <w:pPr>
        <w:spacing w:after="0"/>
        <w:rPr>
          <w:rFonts w:ascii="Times New Roman" w:hAnsi="Times New Roman"/>
          <w:sz w:val="28"/>
          <w:szCs w:val="28"/>
        </w:rPr>
      </w:pPr>
      <w:r w:rsidRPr="00E53BD7">
        <w:rPr>
          <w:rFonts w:ascii="Times New Roman" w:hAnsi="Times New Roman"/>
          <w:sz w:val="28"/>
          <w:szCs w:val="28"/>
        </w:rPr>
        <w:t xml:space="preserve">Секретар ради                                                </w:t>
      </w:r>
      <w:r>
        <w:rPr>
          <w:rFonts w:ascii="Times New Roman" w:hAnsi="Times New Roman"/>
          <w:sz w:val="28"/>
          <w:szCs w:val="28"/>
        </w:rPr>
        <w:t xml:space="preserve">                            Сергій МЕЛЬНИК</w:t>
      </w:r>
    </w:p>
    <w:p w:rsidR="005F5F22" w:rsidRPr="00E53BD7" w:rsidRDefault="005F5F22" w:rsidP="005F5F22">
      <w:pPr>
        <w:spacing w:after="0"/>
        <w:ind w:firstLine="567"/>
        <w:jc w:val="both"/>
        <w:rPr>
          <w:rFonts w:ascii="Times New Roman" w:hAnsi="Times New Roman"/>
          <w:sz w:val="28"/>
          <w:szCs w:val="28"/>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E53BD7" w:rsidRDefault="005F5F22" w:rsidP="005F5F22">
      <w:pPr>
        <w:rPr>
          <w:rFonts w:ascii="Times New Roman" w:hAnsi="Times New Roman"/>
        </w:rPr>
      </w:pPr>
    </w:p>
    <w:p w:rsidR="005F5F22" w:rsidRPr="008D3821" w:rsidRDefault="005F5F22" w:rsidP="005F5F22"/>
    <w:p w:rsidR="00C14BC0" w:rsidRDefault="00C14BC0"/>
    <w:sectPr w:rsidR="00C14BC0" w:rsidSect="00D761A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ntiqua">
    <w:altName w:val="Arial"/>
    <w:charset w:val="00"/>
    <w:family w:val="swiss"/>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FD72CB"/>
    <w:multiLevelType w:val="hybridMultilevel"/>
    <w:tmpl w:val="63DA042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rsids>
    <w:rsidRoot w:val="005F5F22"/>
    <w:rsid w:val="005F5F22"/>
    <w:rsid w:val="00C14BC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F2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5F5F22"/>
  </w:style>
  <w:style w:type="paragraph" w:styleId="a4">
    <w:name w:val="No Spacing"/>
    <w:link w:val="a3"/>
    <w:uiPriority w:val="1"/>
    <w:qFormat/>
    <w:rsid w:val="005F5F22"/>
    <w:pPr>
      <w:spacing w:after="0" w:line="240" w:lineRule="auto"/>
    </w:pPr>
  </w:style>
  <w:style w:type="paragraph" w:customStyle="1" w:styleId="a5">
    <w:name w:val="Нормальний текст"/>
    <w:basedOn w:val="a"/>
    <w:rsid w:val="005F5F22"/>
    <w:pPr>
      <w:spacing w:before="120" w:after="0" w:line="240" w:lineRule="auto"/>
      <w:ind w:firstLine="567"/>
    </w:pPr>
    <w:rPr>
      <w:rFonts w:ascii="Antiqua" w:eastAsia="Times New Roman" w:hAnsi="Antiqua"/>
      <w:sz w:val="26"/>
      <w:szCs w:val="20"/>
      <w:lang w:eastAsia="ru-RU"/>
    </w:rPr>
  </w:style>
  <w:style w:type="paragraph" w:customStyle="1" w:styleId="2">
    <w:name w:val="Основной текст2"/>
    <w:basedOn w:val="a"/>
    <w:rsid w:val="005F5F22"/>
    <w:pPr>
      <w:widowControl w:val="0"/>
      <w:shd w:val="clear" w:color="auto" w:fill="FFFFFF"/>
      <w:spacing w:before="120" w:after="480" w:line="0" w:lineRule="atLeast"/>
      <w:jc w:val="both"/>
    </w:pPr>
    <w:rPr>
      <w:sz w:val="24"/>
      <w:szCs w:val="24"/>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6152</Words>
  <Characters>3508</Characters>
  <Application>Microsoft Office Word</Application>
  <DocSecurity>0</DocSecurity>
  <Lines>29</Lines>
  <Paragraphs>19</Paragraphs>
  <ScaleCrop>false</ScaleCrop>
  <Company>Grizli777</Company>
  <LinksUpToDate>false</LinksUpToDate>
  <CharactersWithSpaces>9641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spetsialist</dc:creator>
  <cp:keywords/>
  <dc:description/>
  <cp:lastModifiedBy>spetsialist</cp:lastModifiedBy>
  <cp:revision>2</cp:revision>
  <dcterms:created xsi:type="dcterms:W3CDTF">2021-04-23T11:17:00Z</dcterms:created>
  <dcterms:modified xsi:type="dcterms:W3CDTF">2021-04-23T11:17:00Z</dcterms:modified>
</cp:coreProperties>
</file>